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7C" w:rsidRPr="0025247F" w:rsidRDefault="00CE1415" w:rsidP="00CE1415">
      <w:pPr>
        <w:spacing w:after="120" w:line="276" w:lineRule="auto"/>
        <w:ind w:left="2832" w:firstLine="708"/>
        <w:jc w:val="both"/>
        <w:rPr>
          <w:rFonts w:ascii="Arial" w:eastAsia="Arial" w:hAnsi="Arial" w:cs="Arial"/>
          <w:b/>
          <w:bCs/>
          <w:sz w:val="24"/>
          <w:szCs w:val="24"/>
          <w:lang w:eastAsia="es-ES"/>
        </w:rPr>
      </w:pPr>
      <w:bookmarkStart w:id="0" w:name="_GoBack"/>
      <w:bookmarkEnd w:id="0"/>
      <w:r w:rsidRPr="0025247F">
        <w:rPr>
          <w:rFonts w:ascii="Arial" w:eastAsia="Arial" w:hAnsi="Arial" w:cs="Arial"/>
          <w:b/>
          <w:bCs/>
          <w:sz w:val="24"/>
          <w:szCs w:val="24"/>
          <w:lang w:eastAsia="es-ES"/>
        </w:rPr>
        <w:t>A</w:t>
      </w:r>
      <w:r w:rsidR="0010047C" w:rsidRPr="0025247F">
        <w:rPr>
          <w:rFonts w:ascii="Arial" w:eastAsia="Arial" w:hAnsi="Arial" w:cs="Arial"/>
          <w:b/>
          <w:bCs/>
          <w:sz w:val="24"/>
          <w:szCs w:val="24"/>
          <w:lang w:eastAsia="es-ES"/>
        </w:rPr>
        <w:t>NEXO III</w:t>
      </w:r>
    </w:p>
    <w:p w:rsidR="00CE1415" w:rsidRPr="0010047C" w:rsidRDefault="00CE1415" w:rsidP="00CE1415">
      <w:pPr>
        <w:spacing w:after="120" w:line="276" w:lineRule="auto"/>
        <w:ind w:left="2832" w:firstLine="708"/>
        <w:jc w:val="both"/>
        <w:rPr>
          <w:rFonts w:ascii="Arial" w:eastAsia="Arial" w:hAnsi="Arial" w:cs="Arial"/>
          <w:b/>
          <w:bCs/>
          <w:sz w:val="20"/>
          <w:szCs w:val="20"/>
          <w:lang w:eastAsia="es-ES"/>
        </w:rPr>
      </w:pPr>
    </w:p>
    <w:p w:rsidR="0010047C" w:rsidRPr="0010047C" w:rsidRDefault="0010047C" w:rsidP="0010047C">
      <w:pPr>
        <w:spacing w:before="120" w:after="120" w:line="276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s-ES"/>
        </w:rPr>
      </w:pPr>
      <w:r w:rsidRPr="0010047C">
        <w:rPr>
          <w:rFonts w:ascii="Arial" w:eastAsia="Times New Roman" w:hAnsi="Arial" w:cs="Arial"/>
          <w:b/>
          <w:caps/>
          <w:sz w:val="20"/>
          <w:szCs w:val="20"/>
          <w:lang w:eastAsia="es-ES"/>
        </w:rPr>
        <w:t>Declaración de compromiso a conceder los accesos y derechos necesarios para garantizar el ejercicio de competencias de las instituciones nacionales y comunitarias</w:t>
      </w:r>
    </w:p>
    <w:p w:rsidR="0010047C" w:rsidRPr="0010047C" w:rsidRDefault="0010047C" w:rsidP="0010047C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</w:pPr>
      <w:r w:rsidRPr="0010047C">
        <w:rPr>
          <w:rFonts w:ascii="Arial" w:eastAsia="Times New Roman" w:hAnsi="Arial" w:cs="Arial"/>
          <w:b/>
          <w:sz w:val="20"/>
          <w:szCs w:val="20"/>
          <w:lang w:eastAsia="es-ES"/>
        </w:rPr>
        <w:t>(C22.I2, Hito 325, P8 Convenio MDSCA2030)</w:t>
      </w:r>
    </w:p>
    <w:p w:rsidR="0010047C" w:rsidRPr="0010047C" w:rsidRDefault="0010047C" w:rsidP="0010047C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</w:pPr>
      <w:r w:rsidRPr="0010047C">
        <w:rPr>
          <w:rFonts w:ascii="Arial" w:eastAsia="Arial" w:hAnsi="Arial" w:cs="Arial"/>
          <w:b/>
          <w:sz w:val="20"/>
          <w:szCs w:val="20"/>
          <w:lang w:eastAsia="es-ES"/>
        </w:rPr>
        <w:t xml:space="preserve">DECRETO </w:t>
      </w:r>
      <w:r w:rsidRPr="0010047C">
        <w:rPr>
          <w:rFonts w:ascii="Arial" w:eastAsia="Arial" w:hAnsi="Arial" w:cs="Arial"/>
          <w:b/>
          <w:sz w:val="20"/>
          <w:szCs w:val="20"/>
          <w:shd w:val="clear" w:color="auto" w:fill="FFFFFF" w:themeFill="background1"/>
          <w:lang w:eastAsia="es-ES"/>
        </w:rPr>
        <w:t xml:space="preserve">Nº 26/2025 DEL 10 DE ABRIL </w:t>
      </w:r>
      <w:r w:rsidRPr="0010047C">
        <w:rPr>
          <w:rFonts w:ascii="Arial" w:eastAsia="Arial" w:hAnsi="Arial" w:cs="Arial"/>
          <w:b/>
          <w:sz w:val="20"/>
          <w:szCs w:val="20"/>
          <w:lang w:eastAsia="es-ES"/>
        </w:rPr>
        <w:t xml:space="preserve">POR EL QUE SE REGULA LA CONCESIÓN DIRECTA DE SUBVENCIONES A AYUNTAMIENTOS Y MANCOMUNIDADES DE SERVICIOS SOCIALES DE LA REGIÓN DE MURCIA </w:t>
      </w:r>
      <w:r w:rsidRPr="0010047C">
        <w:rPr>
          <w:rFonts w:ascii="Arial" w:eastAsia="Times New Roman" w:hAnsi="Arial" w:cs="Arial"/>
          <w:b/>
          <w:spacing w:val="-2"/>
          <w:sz w:val="20"/>
          <w:szCs w:val="20"/>
          <w:lang w:eastAsia="es-ES"/>
        </w:rPr>
        <w:t xml:space="preserve">PARA EL IMPULSO DE LA UTILIZACIÓN DE LAS TECNOLOGÍAS DE LA INFORMACIÓN Y LA COMUNICACIÓN (TIC) EN LOS SERVICIOS SOCIALES DE ATENCIÓN PRIMARIA (SSAP) DE LAS ENTIDADES LOCALES, </w:t>
      </w:r>
      <w:r w:rsidRPr="0010047C">
        <w:rPr>
          <w:rFonts w:ascii="Arial" w:eastAsia="Times New Roman" w:hAnsi="Arial" w:cs="Arial"/>
          <w:b/>
          <w:sz w:val="20"/>
          <w:szCs w:val="20"/>
          <w:lang w:eastAsia="es-ES"/>
        </w:rPr>
        <w:t>EN EL MARCO DEL PLAN DE RECUPERACIÓN, TRANSFORMACIÓN Y RESILIENCIA, FINANCIADOS POR LA UNIÓN EUROPEA – NEXTGENERATIONEU-.</w:t>
      </w:r>
    </w:p>
    <w:p w:rsidR="0010047C" w:rsidRPr="0010047C" w:rsidRDefault="0010047C" w:rsidP="0010047C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Cambria" w:hAnsi="Arial" w:cs="Arial"/>
          <w:spacing w:val="-2"/>
          <w:sz w:val="20"/>
          <w:szCs w:val="20"/>
          <w:lang w:val="es-ES_tradnl"/>
        </w:rPr>
      </w:pPr>
      <w:proofErr w:type="gramStart"/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D./</w:t>
      </w:r>
      <w:proofErr w:type="gramEnd"/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Dª 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con N.I.F.: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en calidad de representante legal de la Entidad 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con NIF.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, y domicilio en 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municipio 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, código postal 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</w:p>
    <w:p w:rsidR="0010047C" w:rsidRPr="0010047C" w:rsidRDefault="0010047C" w:rsidP="0010047C">
      <w:pPr>
        <w:spacing w:before="72" w:after="0" w:line="276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0047C" w:rsidRPr="0010047C" w:rsidRDefault="0010047C" w:rsidP="0010047C">
      <w:pPr>
        <w:spacing w:after="0" w:line="276" w:lineRule="auto"/>
        <w:ind w:right="-285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0047C">
        <w:rPr>
          <w:rFonts w:ascii="Arial" w:eastAsia="Times New Roman" w:hAnsi="Arial" w:cs="Arial"/>
          <w:sz w:val="20"/>
          <w:szCs w:val="20"/>
          <w:lang w:eastAsia="es-ES"/>
        </w:rPr>
        <w:t>DECLARO</w:t>
      </w:r>
    </w:p>
    <w:p w:rsidR="0010047C" w:rsidRPr="0010047C" w:rsidRDefault="0010047C" w:rsidP="0010047C">
      <w:pPr>
        <w:spacing w:after="0" w:line="276" w:lineRule="auto"/>
        <w:ind w:right="-285" w:firstLine="70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0047C" w:rsidRPr="0010047C" w:rsidRDefault="0010047C" w:rsidP="0010047C">
      <w:pPr>
        <w:spacing w:after="0" w:line="276" w:lineRule="auto"/>
        <w:ind w:right="-285" w:firstLine="70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0047C">
        <w:rPr>
          <w:rFonts w:ascii="Arial" w:eastAsia="Times New Roman" w:hAnsi="Arial" w:cs="Arial"/>
          <w:sz w:val="20"/>
          <w:szCs w:val="20"/>
          <w:lang w:eastAsia="es-ES"/>
        </w:rPr>
        <w:t xml:space="preserve">Que la ENTIDAD  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instrText xml:space="preserve"> FORMTEXT </w:instrTex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separate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> </w:t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fldChar w:fldCharType="end"/>
      </w:r>
      <w:r w:rsidRPr="0010047C">
        <w:rPr>
          <w:rFonts w:ascii="Arial" w:eastAsia="Cambria" w:hAnsi="Arial" w:cs="Arial"/>
          <w:spacing w:val="-2"/>
          <w:sz w:val="20"/>
          <w:szCs w:val="20"/>
          <w:lang w:val="es-ES_tradnl"/>
        </w:rPr>
        <w:t xml:space="preserve"> </w:t>
      </w:r>
      <w:r w:rsidRPr="0010047C">
        <w:rPr>
          <w:rFonts w:ascii="Arial" w:eastAsia="Times New Roman" w:hAnsi="Arial" w:cs="Arial"/>
          <w:sz w:val="20"/>
          <w:szCs w:val="20"/>
          <w:lang w:eastAsia="es-ES"/>
        </w:rPr>
        <w:t xml:space="preserve"> se compromete a conceder los accesos y derechos necesarios para garantizar que la Comisión, la OLAF, el Tribunal de Cuentas Europeo, la Fiscalía Europea y las autoridades nacionales competentes ejerzan sus competencias.</w:t>
      </w:r>
    </w:p>
    <w:p w:rsidR="0010047C" w:rsidRPr="0010047C" w:rsidRDefault="0010047C" w:rsidP="0010047C">
      <w:pPr>
        <w:spacing w:after="0" w:line="276" w:lineRule="auto"/>
        <w:ind w:right="-285" w:firstLine="70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0047C" w:rsidRPr="0010047C" w:rsidRDefault="0010047C" w:rsidP="0010047C">
      <w:pPr>
        <w:spacing w:after="0" w:line="276" w:lineRule="auto"/>
        <w:ind w:right="-285" w:firstLine="70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0047C">
        <w:rPr>
          <w:rFonts w:ascii="Arial" w:eastAsia="Times New Roman" w:hAnsi="Arial" w:cs="Arial"/>
          <w:sz w:val="20"/>
          <w:szCs w:val="20"/>
          <w:lang w:eastAsia="es-ES"/>
        </w:rPr>
        <w:t>Asimismo, esta ENTIDAD LOCAL garantiza que los terceros implicados en la ejecución de los fondos de la Unión concederán derechos equivalentes.</w:t>
      </w:r>
    </w:p>
    <w:p w:rsidR="0010047C" w:rsidRPr="0010047C" w:rsidRDefault="0010047C" w:rsidP="0010047C">
      <w:pPr>
        <w:spacing w:after="0" w:line="276" w:lineRule="auto"/>
        <w:ind w:right="-285" w:firstLine="708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0047C" w:rsidRPr="0010047C" w:rsidRDefault="0010047C" w:rsidP="0010047C">
      <w:pPr>
        <w:spacing w:line="276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59187A" w:rsidRPr="0010047C" w:rsidRDefault="0010047C" w:rsidP="00AA4A6B">
      <w:pPr>
        <w:ind w:left="1416" w:firstLine="708"/>
        <w:rPr>
          <w:rFonts w:ascii="Arial" w:eastAsia="Arial" w:hAnsi="Arial" w:cs="Arial"/>
          <w:sz w:val="20"/>
          <w:szCs w:val="20"/>
          <w:lang w:eastAsia="es-ES"/>
        </w:rPr>
      </w:pPr>
      <w:r w:rsidRPr="0010047C">
        <w:rPr>
          <w:rFonts w:ascii="Arial" w:eastAsia="Arial" w:hAnsi="Arial" w:cs="Arial"/>
          <w:sz w:val="20"/>
          <w:szCs w:val="20"/>
          <w:lang w:eastAsia="es-ES"/>
        </w:rPr>
        <w:t>Documento firmado electrónicamente</w:t>
      </w:r>
    </w:p>
    <w:sectPr w:rsidR="0059187A" w:rsidRPr="0010047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15" w:rsidRDefault="00CE1415" w:rsidP="00CE1415">
      <w:pPr>
        <w:spacing w:after="0" w:line="240" w:lineRule="auto"/>
      </w:pPr>
      <w:r>
        <w:separator/>
      </w:r>
    </w:p>
  </w:endnote>
  <w:endnote w:type="continuationSeparator" w:id="0">
    <w:p w:rsidR="00CE1415" w:rsidRDefault="00CE1415" w:rsidP="00CE1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15" w:rsidRDefault="00CE1415" w:rsidP="00CE1415">
      <w:pPr>
        <w:spacing w:after="0" w:line="240" w:lineRule="auto"/>
      </w:pPr>
      <w:r>
        <w:separator/>
      </w:r>
    </w:p>
  </w:footnote>
  <w:footnote w:type="continuationSeparator" w:id="0">
    <w:p w:rsidR="00CE1415" w:rsidRDefault="00CE1415" w:rsidP="00CE1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415" w:rsidRDefault="00CE1415">
    <w:pPr>
      <w:pStyle w:val="Encabezado"/>
    </w:pPr>
    <w:r w:rsidRPr="00CE1415">
      <w:rPr>
        <w:rFonts w:ascii="Calibri" w:eastAsia="Times New Roman" w:hAnsi="Calibri" w:cs="Times New Roman"/>
        <w:noProof/>
        <w:sz w:val="2"/>
        <w:szCs w:val="2"/>
        <w:lang w:eastAsia="es-ES"/>
      </w:rPr>
      <w:drawing>
        <wp:anchor distT="0" distB="0" distL="114300" distR="114300" simplePos="0" relativeHeight="251659264" behindDoc="1" locked="0" layoutInCell="1" allowOverlap="1" wp14:anchorId="69D81331" wp14:editId="2165218F">
          <wp:simplePos x="0" y="0"/>
          <wp:positionH relativeFrom="page">
            <wp:posOffset>-134440</wp:posOffset>
          </wp:positionH>
          <wp:positionV relativeFrom="page">
            <wp:posOffset>-389956</wp:posOffset>
          </wp:positionV>
          <wp:extent cx="7600950" cy="1297855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E-MDSCA2030-PRTR-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0" cy="129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E1415" w:rsidRDefault="00CE141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7C"/>
    <w:rsid w:val="0010047C"/>
    <w:rsid w:val="0025247F"/>
    <w:rsid w:val="0059187A"/>
    <w:rsid w:val="00AA4A6B"/>
    <w:rsid w:val="00C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BA0A6-CC24-4F58-A8DC-345C3CA2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14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415"/>
  </w:style>
  <w:style w:type="paragraph" w:styleId="Piedepgina">
    <w:name w:val="footer"/>
    <w:basedOn w:val="Normal"/>
    <w:link w:val="PiedepginaCar"/>
    <w:uiPriority w:val="99"/>
    <w:unhideWhenUsed/>
    <w:rsid w:val="00CE14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1155</Characters>
  <Application>Microsoft Office Word</Application>
  <DocSecurity>0</DocSecurity>
  <Lines>9</Lines>
  <Paragraphs>2</Paragraphs>
  <ScaleCrop>false</ScaleCrop>
  <Company>C.A.R.M.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MARTINEZ, MARIA VICTORIA</dc:creator>
  <cp:keywords/>
  <dc:description/>
  <cp:lastModifiedBy>ALVAREZ MARTINEZ, MARIA VICTORIA</cp:lastModifiedBy>
  <cp:revision>4</cp:revision>
  <dcterms:created xsi:type="dcterms:W3CDTF">2025-04-15T07:49:00Z</dcterms:created>
  <dcterms:modified xsi:type="dcterms:W3CDTF">2025-04-15T09:22:00Z</dcterms:modified>
</cp:coreProperties>
</file>