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A2E" w:rsidRPr="00803086" w:rsidRDefault="007C5A2E" w:rsidP="00F347CD">
      <w:pPr>
        <w:spacing w:after="120" w:line="276" w:lineRule="auto"/>
        <w:ind w:left="2832" w:firstLine="708"/>
        <w:rPr>
          <w:rFonts w:ascii="Arial" w:eastAsia="Arial" w:hAnsi="Arial" w:cs="Arial"/>
          <w:b/>
          <w:bCs/>
          <w:sz w:val="24"/>
          <w:szCs w:val="24"/>
          <w:lang w:eastAsia="es-ES"/>
        </w:rPr>
      </w:pPr>
      <w:bookmarkStart w:id="0" w:name="_GoBack"/>
      <w:r w:rsidRPr="00803086">
        <w:rPr>
          <w:rFonts w:ascii="Arial" w:eastAsia="Arial" w:hAnsi="Arial" w:cs="Arial"/>
          <w:b/>
          <w:bCs/>
          <w:sz w:val="24"/>
          <w:szCs w:val="24"/>
          <w:lang w:eastAsia="es-ES"/>
        </w:rPr>
        <w:t>ANEXO IV</w:t>
      </w:r>
    </w:p>
    <w:bookmarkEnd w:id="0"/>
    <w:p w:rsidR="007C5A2E" w:rsidRPr="007C5A2E" w:rsidRDefault="007C5A2E" w:rsidP="007C5A2E">
      <w:pPr>
        <w:spacing w:after="120" w:line="276" w:lineRule="auto"/>
        <w:ind w:firstLine="284"/>
        <w:jc w:val="center"/>
        <w:rPr>
          <w:rFonts w:ascii="Arial" w:eastAsia="Arial" w:hAnsi="Arial" w:cs="Arial"/>
          <w:b/>
          <w:bCs/>
          <w:sz w:val="20"/>
          <w:szCs w:val="20"/>
          <w:lang w:eastAsia="es-ES"/>
        </w:rPr>
      </w:pPr>
    </w:p>
    <w:p w:rsidR="007C5A2E" w:rsidRPr="007C5A2E" w:rsidRDefault="007C5A2E" w:rsidP="007C5A2E">
      <w:pPr>
        <w:spacing w:after="120" w:line="276" w:lineRule="auto"/>
        <w:ind w:firstLine="284"/>
        <w:jc w:val="center"/>
        <w:rPr>
          <w:rFonts w:ascii="Arial" w:eastAsia="Arial" w:hAnsi="Arial" w:cs="Arial"/>
          <w:b/>
          <w:bCs/>
          <w:caps/>
          <w:sz w:val="20"/>
          <w:szCs w:val="20"/>
          <w:lang w:eastAsia="es-ES"/>
        </w:rPr>
      </w:pPr>
      <w:r w:rsidRPr="007C5A2E">
        <w:rPr>
          <w:rFonts w:ascii="Arial" w:eastAsia="Arial" w:hAnsi="Arial" w:cs="Arial"/>
          <w:b/>
          <w:bCs/>
          <w:caps/>
          <w:sz w:val="20"/>
          <w:szCs w:val="20"/>
          <w:lang w:eastAsia="es-ES"/>
        </w:rPr>
        <w:t>Declaración de compromiso a la cesión y tratamiento de datos en relación con la ejecución de actuaciones del Plan de Recuperación, Transformación y Resiliencia (PRTR)</w:t>
      </w:r>
    </w:p>
    <w:p w:rsidR="007C5A2E" w:rsidRPr="007C5A2E" w:rsidRDefault="007C5A2E" w:rsidP="007C5A2E">
      <w:pPr>
        <w:widowControl w:val="0"/>
        <w:tabs>
          <w:tab w:val="left" w:pos="8505"/>
        </w:tabs>
        <w:spacing w:after="200" w:line="276" w:lineRule="auto"/>
        <w:jc w:val="both"/>
        <w:rPr>
          <w:rFonts w:ascii="Arial" w:eastAsia="Times New Roman" w:hAnsi="Arial" w:cs="Arial"/>
          <w:b/>
          <w:spacing w:val="-2"/>
          <w:sz w:val="20"/>
          <w:szCs w:val="20"/>
          <w:lang w:eastAsia="es-ES"/>
        </w:rPr>
      </w:pPr>
      <w:r w:rsidRPr="007C5A2E">
        <w:rPr>
          <w:rFonts w:ascii="Arial" w:eastAsia="Times New Roman" w:hAnsi="Arial" w:cs="Arial"/>
          <w:b/>
          <w:sz w:val="20"/>
          <w:szCs w:val="20"/>
          <w:lang w:eastAsia="es-ES"/>
        </w:rPr>
        <w:t>(C22.I2, Hito 325, P8 Convenio MDSCA2030)</w:t>
      </w:r>
    </w:p>
    <w:p w:rsidR="007C5A2E" w:rsidRPr="007C5A2E" w:rsidRDefault="007C5A2E" w:rsidP="007C5A2E">
      <w:pPr>
        <w:widowControl w:val="0"/>
        <w:tabs>
          <w:tab w:val="left" w:pos="8505"/>
        </w:tabs>
        <w:spacing w:after="20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7C5A2E">
        <w:rPr>
          <w:rFonts w:ascii="Arial" w:eastAsia="Arial" w:hAnsi="Arial" w:cs="Arial"/>
          <w:b/>
          <w:sz w:val="20"/>
          <w:szCs w:val="20"/>
          <w:lang w:eastAsia="es-ES"/>
        </w:rPr>
        <w:t xml:space="preserve">DECRETO </w:t>
      </w:r>
      <w:r w:rsidRPr="007C5A2E">
        <w:rPr>
          <w:rFonts w:ascii="Arial" w:eastAsia="Arial" w:hAnsi="Arial" w:cs="Arial"/>
          <w:b/>
          <w:sz w:val="20"/>
          <w:szCs w:val="20"/>
          <w:shd w:val="clear" w:color="auto" w:fill="FFFFFF"/>
          <w:lang w:eastAsia="es-ES"/>
        </w:rPr>
        <w:t>Nº26/2025 DE 10 DE ABRIL</w:t>
      </w:r>
      <w:r>
        <w:rPr>
          <w:rFonts w:ascii="Arial" w:eastAsia="Arial" w:hAnsi="Arial" w:cs="Arial"/>
          <w:b/>
          <w:sz w:val="20"/>
          <w:szCs w:val="20"/>
          <w:shd w:val="clear" w:color="auto" w:fill="FFFFFF"/>
          <w:lang w:eastAsia="es-ES"/>
        </w:rPr>
        <w:t xml:space="preserve"> </w:t>
      </w:r>
      <w:r w:rsidRPr="007C5A2E">
        <w:rPr>
          <w:rFonts w:ascii="Arial" w:eastAsia="Arial" w:hAnsi="Arial" w:cs="Arial"/>
          <w:b/>
          <w:sz w:val="20"/>
          <w:szCs w:val="20"/>
          <w:lang w:eastAsia="es-ES"/>
        </w:rPr>
        <w:t xml:space="preserve">POR EL QUE SE REGULA LA CONCESIÓN DIRECTA DE SUBVENCIONES A AYUNTAMIENTOS Y MANCOMUNIDADES DE SERVICIOS SOCIALES DE LA REGIÓN DE MURCIA </w:t>
      </w:r>
      <w:r w:rsidR="00C12BAF">
        <w:rPr>
          <w:rFonts w:ascii="Arial" w:eastAsia="Times New Roman" w:hAnsi="Arial" w:cs="Arial"/>
          <w:b/>
          <w:spacing w:val="-2"/>
          <w:sz w:val="20"/>
          <w:szCs w:val="20"/>
          <w:lang w:eastAsia="es-ES"/>
        </w:rPr>
        <w:t xml:space="preserve">PARA EL </w:t>
      </w:r>
      <w:r w:rsidRPr="007C5A2E">
        <w:rPr>
          <w:rFonts w:ascii="Arial" w:eastAsia="Times New Roman" w:hAnsi="Arial" w:cs="Arial"/>
          <w:b/>
          <w:spacing w:val="-2"/>
          <w:sz w:val="20"/>
          <w:szCs w:val="20"/>
          <w:lang w:eastAsia="es-ES"/>
        </w:rPr>
        <w:t xml:space="preserve">IMPULSO DE LA UTILIZACIÓN DE LAS TECNOLOGÍAS DE LA INFORMACIÓN Y LA COMUNICACIÓN (TIC) EN LOS SERVICIOS SOCIALES DE ATENCIÓN PRIMARIA (SSAP) DE LAS ENTIDADES LOCALES, </w:t>
      </w:r>
      <w:r w:rsidRPr="007C5A2E">
        <w:rPr>
          <w:rFonts w:ascii="Arial" w:eastAsia="Times New Roman" w:hAnsi="Arial" w:cs="Arial"/>
          <w:b/>
          <w:sz w:val="20"/>
          <w:szCs w:val="20"/>
          <w:lang w:eastAsia="es-ES"/>
        </w:rPr>
        <w:t>EN EL MARCO DEL PLAN DE RECUPERACIÓN, TRANSFORMACIÓN Y RESILIENCIA, FINANCIADOS POR LA UNIÓN EUROPEA – NEXTGENERATIONEU-.</w:t>
      </w:r>
    </w:p>
    <w:p w:rsidR="007C5A2E" w:rsidRPr="007C5A2E" w:rsidRDefault="007C5A2E" w:rsidP="007C5A2E">
      <w:pPr>
        <w:widowControl w:val="0"/>
        <w:tabs>
          <w:tab w:val="left" w:pos="8505"/>
        </w:tabs>
        <w:spacing w:after="200" w:line="276" w:lineRule="auto"/>
        <w:jc w:val="both"/>
        <w:rPr>
          <w:rFonts w:ascii="Arial" w:eastAsia="Cambria" w:hAnsi="Arial" w:cs="Arial"/>
          <w:spacing w:val="-2"/>
          <w:sz w:val="20"/>
          <w:szCs w:val="20"/>
          <w:lang w:val="es-ES_tradnl"/>
        </w:rPr>
      </w:pPr>
      <w:r w:rsidRPr="007C5A2E">
        <w:rPr>
          <w:rFonts w:ascii="Arial" w:eastAsia="Arial" w:hAnsi="Arial" w:cs="Arial"/>
          <w:bCs/>
          <w:sz w:val="20"/>
          <w:szCs w:val="20"/>
          <w:lang w:eastAsia="es-ES"/>
        </w:rPr>
        <w:t xml:space="preserve"> .</w:t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t>D</w:t>
      </w:r>
      <w:proofErr w:type="gramStart"/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t>./</w:t>
      </w:r>
      <w:proofErr w:type="gramEnd"/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t xml:space="preserve">Dª </w:t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instrText xml:space="preserve"> FORMTEXT </w:instrText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separate"/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t xml:space="preserve"> </w:t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end"/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t xml:space="preserve"> con N.I.F.:</w:t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instrText xml:space="preserve"> FORMTEXT </w:instrText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separate"/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t> </w:t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end"/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t xml:space="preserve"> en calidad de representante legal de la Entidad </w:t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instrText xml:space="preserve"> FORMTEXT </w:instrText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separate"/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t> </w:t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t> </w:t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t> </w:t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t> </w:t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end"/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t xml:space="preserve"> con NIF.</w:t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instrText xml:space="preserve"> FORMTEXT </w:instrText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separate"/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t> </w:t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t> </w:t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end"/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t xml:space="preserve">, y domicilio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 xml:space="preserve">a efectos de notificación </w:t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t xml:space="preserve">en C/  </w:t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begin">
          <w:ffData>
            <w:name w:val="Texto5"/>
            <w:enabled/>
            <w:calcOnExit w:val="0"/>
            <w:textInput/>
          </w:ffData>
        </w:fldChar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instrText xml:space="preserve"> FORMTEXT </w:instrText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separate"/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t> </w:t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t> </w:t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t> </w:t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t> </w:t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end"/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t xml:space="preserve"> municipio </w:t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begin">
          <w:ffData>
            <w:name w:val="Texto6"/>
            <w:enabled/>
            <w:calcOnExit w:val="0"/>
            <w:textInput/>
          </w:ffData>
        </w:fldChar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instrText xml:space="preserve"> FORMTEXT </w:instrText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separate"/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t> </w:t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end"/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t xml:space="preserve">, código postal </w:t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begin">
          <w:ffData>
            <w:name w:val="Texto7"/>
            <w:enabled/>
            <w:calcOnExit w:val="0"/>
            <w:textInput/>
          </w:ffData>
        </w:fldChar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instrText xml:space="preserve"> FORMTEXT </w:instrText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separate"/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t> </w:t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end"/>
      </w:r>
      <w:r w:rsidRPr="007C5A2E">
        <w:rPr>
          <w:rFonts w:ascii="Arial" w:eastAsia="Cambria" w:hAnsi="Arial" w:cs="Arial"/>
          <w:spacing w:val="-2"/>
          <w:sz w:val="20"/>
          <w:szCs w:val="20"/>
          <w:lang w:val="es-ES_tradnl"/>
        </w:rPr>
        <w:t>.</w:t>
      </w:r>
    </w:p>
    <w:p w:rsidR="007C5A2E" w:rsidRPr="007C5A2E" w:rsidRDefault="007C5A2E" w:rsidP="007C5A2E">
      <w:pPr>
        <w:spacing w:before="69" w:line="276" w:lineRule="auto"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7C5A2E">
        <w:rPr>
          <w:rFonts w:ascii="Arial" w:eastAsia="Times New Roman" w:hAnsi="Arial" w:cs="Arial"/>
          <w:sz w:val="20"/>
          <w:szCs w:val="20"/>
          <w:lang w:eastAsia="es-ES"/>
        </w:rPr>
        <w:t>MANIFIESTA</w:t>
      </w:r>
    </w:p>
    <w:p w:rsidR="007C5A2E" w:rsidRPr="007C5A2E" w:rsidRDefault="007C5A2E" w:rsidP="007C5A2E">
      <w:pPr>
        <w:spacing w:after="120" w:line="276" w:lineRule="auto"/>
        <w:ind w:firstLine="397"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7C5A2E">
        <w:rPr>
          <w:rFonts w:ascii="Arial" w:eastAsia="Times New Roman" w:hAnsi="Arial" w:cs="Arial"/>
          <w:sz w:val="20"/>
          <w:szCs w:val="20"/>
          <w:lang w:eastAsia="es-ES"/>
        </w:rPr>
        <w:t>Que como</w:t>
      </w:r>
      <w:r w:rsidRPr="007C5A2E">
        <w:rPr>
          <w:rFonts w:ascii="Arial" w:eastAsia="Times New Roman" w:hAnsi="Arial" w:cs="Arial"/>
          <w:spacing w:val="1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entidad beneficiaria de subvenciones</w:t>
      </w:r>
      <w:r w:rsidRPr="007C5A2E">
        <w:rPr>
          <w:rFonts w:ascii="Arial" w:eastAsia="Times New Roman" w:hAnsi="Arial" w:cs="Arial"/>
          <w:spacing w:val="1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 xml:space="preserve">financiadas con recursos provenientes del PRTR/Plan de 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>Recuperación,</w:t>
      </w:r>
      <w:r w:rsidRPr="007C5A2E">
        <w:rPr>
          <w:rFonts w:ascii="Arial" w:eastAsia="Times New Roman" w:hAnsi="Arial" w:cs="Arial"/>
          <w:spacing w:val="24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>Transformación</w:t>
      </w:r>
      <w:r w:rsidRPr="007C5A2E">
        <w:rPr>
          <w:rFonts w:ascii="Arial" w:eastAsia="Times New Roman" w:hAnsi="Arial" w:cs="Arial"/>
          <w:spacing w:val="24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y</w:t>
      </w:r>
      <w:r w:rsidRPr="007C5A2E">
        <w:rPr>
          <w:rFonts w:ascii="Arial" w:eastAsia="Times New Roman" w:hAnsi="Arial" w:cs="Arial"/>
          <w:spacing w:val="23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>Resiliencia</w:t>
      </w:r>
      <w:r w:rsidRPr="007C5A2E">
        <w:rPr>
          <w:rFonts w:ascii="Arial" w:eastAsia="Times New Roman" w:hAnsi="Arial" w:cs="Arial"/>
          <w:spacing w:val="25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>que</w:t>
      </w:r>
      <w:r w:rsidRPr="007C5A2E">
        <w:rPr>
          <w:rFonts w:ascii="Arial" w:eastAsia="Times New Roman" w:hAnsi="Arial" w:cs="Arial"/>
          <w:spacing w:val="24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participa</w:t>
      </w:r>
      <w:r w:rsidRPr="007C5A2E">
        <w:rPr>
          <w:rFonts w:ascii="Arial" w:eastAsia="Times New Roman" w:hAnsi="Arial" w:cs="Arial"/>
          <w:spacing w:val="23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en</w:t>
      </w:r>
      <w:r w:rsidRPr="007C5A2E">
        <w:rPr>
          <w:rFonts w:ascii="Arial" w:eastAsia="Times New Roman" w:hAnsi="Arial" w:cs="Arial"/>
          <w:spacing w:val="24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>el</w:t>
      </w:r>
      <w:r w:rsidRPr="007C5A2E">
        <w:rPr>
          <w:rFonts w:ascii="Arial" w:eastAsia="Times New Roman" w:hAnsi="Arial" w:cs="Arial"/>
          <w:spacing w:val="24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desarrollo</w:t>
      </w:r>
      <w:r w:rsidRPr="007C5A2E">
        <w:rPr>
          <w:rFonts w:ascii="Arial" w:eastAsia="Times New Roman" w:hAnsi="Arial" w:cs="Arial"/>
          <w:spacing w:val="25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 actuaciones</w:t>
      </w:r>
      <w:r w:rsidRPr="007C5A2E">
        <w:rPr>
          <w:rFonts w:ascii="Arial" w:eastAsia="Times New Roman" w:hAnsi="Arial" w:cs="Arial"/>
          <w:spacing w:val="16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necesarias</w:t>
      </w:r>
      <w:r w:rsidRPr="007C5A2E">
        <w:rPr>
          <w:rFonts w:ascii="Arial" w:eastAsia="Times New Roman" w:hAnsi="Arial" w:cs="Arial"/>
          <w:spacing w:val="16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para</w:t>
      </w:r>
      <w:r w:rsidRPr="007C5A2E">
        <w:rPr>
          <w:rFonts w:ascii="Arial" w:eastAsia="Times New Roman" w:hAnsi="Arial" w:cs="Arial"/>
          <w:spacing w:val="17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la</w:t>
      </w:r>
      <w:r w:rsidRPr="007C5A2E">
        <w:rPr>
          <w:rFonts w:ascii="Arial" w:eastAsia="Times New Roman" w:hAnsi="Arial" w:cs="Arial"/>
          <w:spacing w:val="17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consecución</w:t>
      </w:r>
      <w:r w:rsidRPr="007C5A2E">
        <w:rPr>
          <w:rFonts w:ascii="Arial" w:eastAsia="Times New Roman" w:hAnsi="Arial" w:cs="Arial"/>
          <w:spacing w:val="17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</w:t>
      </w:r>
      <w:r w:rsidRPr="007C5A2E">
        <w:rPr>
          <w:rFonts w:ascii="Arial" w:eastAsia="Times New Roman" w:hAnsi="Arial" w:cs="Arial"/>
          <w:spacing w:val="16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Pr="007C5A2E">
        <w:rPr>
          <w:rFonts w:ascii="Arial" w:eastAsia="Times New Roman" w:hAnsi="Arial" w:cs="Arial"/>
          <w:spacing w:val="17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objetivos</w:t>
      </w:r>
      <w:r w:rsidRPr="007C5A2E">
        <w:rPr>
          <w:rFonts w:ascii="Arial" w:eastAsia="Times New Roman" w:hAnsi="Arial" w:cs="Arial"/>
          <w:spacing w:val="17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definidos</w:t>
      </w:r>
      <w:r w:rsidRPr="007C5A2E">
        <w:rPr>
          <w:rFonts w:ascii="Arial" w:eastAsia="Times New Roman" w:hAnsi="Arial" w:cs="Arial"/>
          <w:spacing w:val="16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en</w:t>
      </w:r>
      <w:r w:rsidRPr="007C5A2E">
        <w:rPr>
          <w:rFonts w:ascii="Arial" w:eastAsia="Times New Roman" w:hAnsi="Arial" w:cs="Arial"/>
          <w:spacing w:val="17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el</w:t>
      </w:r>
      <w:r w:rsidRPr="007C5A2E">
        <w:rPr>
          <w:rFonts w:ascii="Arial" w:eastAsia="Times New Roman" w:hAnsi="Arial" w:cs="Arial"/>
          <w:spacing w:val="17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Componente</w:t>
      </w:r>
      <w:r w:rsidRPr="007C5A2E">
        <w:rPr>
          <w:rFonts w:ascii="Arial" w:eastAsia="Times New Roman" w:hAnsi="Arial" w:cs="Arial"/>
          <w:spacing w:val="17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22</w:t>
      </w:r>
      <w:r w:rsidRPr="007C5A2E">
        <w:rPr>
          <w:rFonts w:ascii="Arial" w:eastAsia="Times New Roman" w:hAnsi="Arial" w:cs="Arial"/>
          <w:spacing w:val="17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«PLAN</w:t>
      </w:r>
      <w:r w:rsidRPr="007C5A2E">
        <w:rPr>
          <w:rFonts w:ascii="Arial" w:eastAsia="Times New Roman" w:hAnsi="Arial" w:cs="Arial"/>
          <w:spacing w:val="17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 xml:space="preserve">DE CHOQUE </w:t>
      </w:r>
      <w:r w:rsidRPr="007C5A2E">
        <w:rPr>
          <w:rFonts w:ascii="Arial" w:eastAsia="Times New Roman" w:hAnsi="Arial" w:cs="Arial"/>
          <w:spacing w:val="32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 xml:space="preserve">PARA </w:t>
      </w:r>
      <w:r w:rsidRPr="007C5A2E">
        <w:rPr>
          <w:rFonts w:ascii="Arial" w:eastAsia="Times New Roman" w:hAnsi="Arial" w:cs="Arial"/>
          <w:spacing w:val="31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r w:rsidRPr="007C5A2E">
        <w:rPr>
          <w:rFonts w:ascii="Arial" w:eastAsia="Times New Roman" w:hAnsi="Arial" w:cs="Arial"/>
          <w:spacing w:val="32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 xml:space="preserve">ECONOMÍA </w:t>
      </w:r>
      <w:r w:rsidRPr="007C5A2E">
        <w:rPr>
          <w:rFonts w:ascii="Arial" w:eastAsia="Times New Roman" w:hAnsi="Arial" w:cs="Arial"/>
          <w:spacing w:val="33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 xml:space="preserve">DE </w:t>
      </w:r>
      <w:r w:rsidRPr="007C5A2E">
        <w:rPr>
          <w:rFonts w:ascii="Arial" w:eastAsia="Times New Roman" w:hAnsi="Arial" w:cs="Arial"/>
          <w:spacing w:val="31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 xml:space="preserve">LOS </w:t>
      </w:r>
      <w:r w:rsidRPr="007C5A2E">
        <w:rPr>
          <w:rFonts w:ascii="Arial" w:eastAsia="Times New Roman" w:hAnsi="Arial" w:cs="Arial"/>
          <w:spacing w:val="32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 xml:space="preserve">CUIDADOS </w:t>
      </w:r>
      <w:r w:rsidRPr="007C5A2E">
        <w:rPr>
          <w:rFonts w:ascii="Arial" w:eastAsia="Times New Roman" w:hAnsi="Arial" w:cs="Arial"/>
          <w:spacing w:val="31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 xml:space="preserve">Y </w:t>
      </w:r>
      <w:r w:rsidRPr="007C5A2E">
        <w:rPr>
          <w:rFonts w:ascii="Arial" w:eastAsia="Times New Roman" w:hAnsi="Arial" w:cs="Arial"/>
          <w:spacing w:val="32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 xml:space="preserve">REFUERZO </w:t>
      </w:r>
      <w:r w:rsidRPr="007C5A2E">
        <w:rPr>
          <w:rFonts w:ascii="Arial" w:eastAsia="Times New Roman" w:hAnsi="Arial" w:cs="Arial"/>
          <w:spacing w:val="32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 xml:space="preserve">DE </w:t>
      </w:r>
      <w:r w:rsidRPr="007C5A2E">
        <w:rPr>
          <w:rFonts w:ascii="Arial" w:eastAsia="Times New Roman" w:hAnsi="Arial" w:cs="Arial"/>
          <w:spacing w:val="32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 xml:space="preserve">LAS </w:t>
      </w:r>
      <w:r w:rsidRPr="007C5A2E">
        <w:rPr>
          <w:rFonts w:ascii="Arial" w:eastAsia="Times New Roman" w:hAnsi="Arial" w:cs="Arial"/>
          <w:spacing w:val="31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 xml:space="preserve">POLÍTICAS </w:t>
      </w:r>
      <w:r w:rsidRPr="007C5A2E">
        <w:rPr>
          <w:rFonts w:ascii="Arial" w:eastAsia="Times New Roman" w:hAnsi="Arial" w:cs="Arial"/>
          <w:spacing w:val="32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 INCLUSIÓN»,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 xml:space="preserve"> </w:t>
      </w:r>
      <w:r w:rsidRPr="007C5A2E">
        <w:rPr>
          <w:rFonts w:ascii="Arial" w:eastAsia="Arial" w:hAnsi="Arial" w:cs="Arial"/>
          <w:sz w:val="20"/>
          <w:szCs w:val="20"/>
          <w:lang w:eastAsia="es-ES"/>
        </w:rPr>
        <w:t>I2: Plan de Modernización de los Servicios Sociales: Transformación tecnológica, innovación, formación y refuerzo de la atención a la infancia, para la contribución al Hito 325: Ejecución de proyectos para la transformación tecnológica de los servicios sociales y para la modernización de las infraestructuras y los servicios asociados a la protección residencial y las familias de acogida.</w:t>
      </w:r>
    </w:p>
    <w:p w:rsidR="007C5A2E" w:rsidRPr="007C5A2E" w:rsidRDefault="007C5A2E" w:rsidP="007C5A2E">
      <w:pPr>
        <w:spacing w:line="276" w:lineRule="auto"/>
        <w:ind w:left="30" w:right="-2" w:firstLine="678"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7C5A2E">
        <w:rPr>
          <w:rFonts w:ascii="Arial" w:eastAsia="Times New Roman" w:hAnsi="Arial" w:cs="Arial"/>
          <w:sz w:val="20"/>
          <w:szCs w:val="20"/>
          <w:lang w:eastAsia="es-ES"/>
        </w:rPr>
        <w:t>declara</w:t>
      </w:r>
      <w:r w:rsidRPr="007C5A2E">
        <w:rPr>
          <w:rFonts w:ascii="Arial" w:eastAsia="Times New Roman" w:hAnsi="Arial" w:cs="Arial"/>
          <w:spacing w:val="-2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conocer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la</w:t>
      </w:r>
      <w:r w:rsidRPr="007C5A2E">
        <w:rPr>
          <w:rFonts w:ascii="Arial" w:eastAsia="Times New Roman" w:hAnsi="Arial" w:cs="Arial"/>
          <w:spacing w:val="-2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 xml:space="preserve">normativa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que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es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 xml:space="preserve">de 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 xml:space="preserve">aplicación,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en</w:t>
      </w:r>
      <w:r w:rsidRPr="007C5A2E">
        <w:rPr>
          <w:rFonts w:ascii="Arial" w:eastAsia="Times New Roman" w:hAnsi="Arial" w:cs="Arial"/>
          <w:spacing w:val="-2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>particular</w:t>
      </w:r>
      <w:r w:rsidRPr="007C5A2E">
        <w:rPr>
          <w:rFonts w:ascii="Arial" w:eastAsia="Times New Roman" w:hAnsi="Arial" w:cs="Arial"/>
          <w:spacing w:val="-2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Pr="007C5A2E">
        <w:rPr>
          <w:rFonts w:ascii="Arial" w:eastAsia="Times New Roman" w:hAnsi="Arial" w:cs="Arial"/>
          <w:spacing w:val="-2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siguientes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 xml:space="preserve"> apartados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del</w:t>
      </w:r>
      <w:r w:rsidRPr="007C5A2E">
        <w:rPr>
          <w:rFonts w:ascii="Arial" w:eastAsia="Times New Roman" w:hAnsi="Arial" w:cs="Arial"/>
          <w:spacing w:val="79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artículo</w:t>
      </w:r>
      <w:r w:rsidRPr="007C5A2E">
        <w:rPr>
          <w:rFonts w:ascii="Arial" w:eastAsia="Times New Roman" w:hAnsi="Arial" w:cs="Arial"/>
          <w:spacing w:val="19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22,</w:t>
      </w:r>
      <w:r w:rsidRPr="007C5A2E">
        <w:rPr>
          <w:rFonts w:ascii="Arial" w:eastAsia="Times New Roman" w:hAnsi="Arial" w:cs="Arial"/>
          <w:spacing w:val="17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del</w:t>
      </w:r>
      <w:r w:rsidRPr="007C5A2E">
        <w:rPr>
          <w:rFonts w:ascii="Arial" w:eastAsia="Times New Roman" w:hAnsi="Arial" w:cs="Arial"/>
          <w:spacing w:val="19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Reglamento</w:t>
      </w:r>
      <w:r w:rsidRPr="007C5A2E">
        <w:rPr>
          <w:rFonts w:ascii="Arial" w:eastAsia="Times New Roman" w:hAnsi="Arial" w:cs="Arial"/>
          <w:spacing w:val="19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(UE)</w:t>
      </w:r>
      <w:r w:rsidRPr="007C5A2E">
        <w:rPr>
          <w:rFonts w:ascii="Arial" w:eastAsia="Times New Roman" w:hAnsi="Arial" w:cs="Arial"/>
          <w:spacing w:val="18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2021/241</w:t>
      </w:r>
      <w:r w:rsidRPr="007C5A2E">
        <w:rPr>
          <w:rFonts w:ascii="Arial" w:eastAsia="Times New Roman" w:hAnsi="Arial" w:cs="Arial"/>
          <w:spacing w:val="19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del</w:t>
      </w:r>
      <w:r w:rsidRPr="007C5A2E">
        <w:rPr>
          <w:rFonts w:ascii="Arial" w:eastAsia="Times New Roman" w:hAnsi="Arial" w:cs="Arial"/>
          <w:spacing w:val="18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Parlamento</w:t>
      </w:r>
      <w:r w:rsidRPr="007C5A2E">
        <w:rPr>
          <w:rFonts w:ascii="Arial" w:eastAsia="Times New Roman" w:hAnsi="Arial" w:cs="Arial"/>
          <w:spacing w:val="19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Europeo</w:t>
      </w:r>
      <w:r w:rsidRPr="007C5A2E">
        <w:rPr>
          <w:rFonts w:ascii="Arial" w:eastAsia="Times New Roman" w:hAnsi="Arial" w:cs="Arial"/>
          <w:spacing w:val="19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y</w:t>
      </w:r>
      <w:r w:rsidRPr="007C5A2E">
        <w:rPr>
          <w:rFonts w:ascii="Arial" w:eastAsia="Times New Roman" w:hAnsi="Arial" w:cs="Arial"/>
          <w:spacing w:val="18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del</w:t>
      </w:r>
      <w:r w:rsidRPr="007C5A2E">
        <w:rPr>
          <w:rFonts w:ascii="Arial" w:eastAsia="Times New Roman" w:hAnsi="Arial" w:cs="Arial"/>
          <w:spacing w:val="19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>Consejo,</w:t>
      </w:r>
      <w:r w:rsidRPr="007C5A2E">
        <w:rPr>
          <w:rFonts w:ascii="Arial" w:eastAsia="Times New Roman" w:hAnsi="Arial" w:cs="Arial"/>
          <w:spacing w:val="18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</w:t>
      </w:r>
      <w:r w:rsidRPr="007C5A2E">
        <w:rPr>
          <w:rFonts w:ascii="Arial" w:eastAsia="Times New Roman" w:hAnsi="Arial" w:cs="Arial"/>
          <w:spacing w:val="19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12</w:t>
      </w:r>
      <w:r w:rsidRPr="007C5A2E">
        <w:rPr>
          <w:rFonts w:ascii="Arial" w:eastAsia="Times New Roman" w:hAnsi="Arial" w:cs="Arial"/>
          <w:spacing w:val="19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</w:t>
      </w:r>
      <w:r w:rsidRPr="007C5A2E">
        <w:rPr>
          <w:rFonts w:ascii="Arial" w:eastAsia="Times New Roman" w:hAnsi="Arial" w:cs="Arial"/>
          <w:spacing w:val="19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>febrero</w:t>
      </w:r>
      <w:r w:rsidRPr="007C5A2E">
        <w:rPr>
          <w:rFonts w:ascii="Arial" w:eastAsia="Times New Roman" w:hAnsi="Arial" w:cs="Arial"/>
          <w:spacing w:val="19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</w:t>
      </w:r>
      <w:r w:rsidRPr="007C5A2E">
        <w:rPr>
          <w:rFonts w:ascii="Arial" w:eastAsia="Times New Roman" w:hAnsi="Arial" w:cs="Arial"/>
          <w:spacing w:val="26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2021, por el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 xml:space="preserve">que se 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>establece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 xml:space="preserve"> el 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>Mecanismo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 xml:space="preserve"> de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 xml:space="preserve"> Recuperación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 xml:space="preserve"> y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Resiliencia:</w:t>
      </w:r>
    </w:p>
    <w:p w:rsidR="007C5A2E" w:rsidRPr="007C5A2E" w:rsidRDefault="007C5A2E" w:rsidP="007C5A2E">
      <w:pPr>
        <w:widowControl w:val="0"/>
        <w:tabs>
          <w:tab w:val="left" w:pos="1636"/>
        </w:tabs>
        <w:spacing w:after="0" w:line="276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7C5A2E">
        <w:rPr>
          <w:rFonts w:ascii="Arial" w:eastAsia="Times New Roman" w:hAnsi="Arial" w:cs="Arial"/>
          <w:sz w:val="20"/>
          <w:szCs w:val="20"/>
          <w:lang w:eastAsia="es-ES"/>
        </w:rPr>
        <w:t>1. La</w:t>
      </w:r>
      <w:r w:rsidRPr="007C5A2E">
        <w:rPr>
          <w:rFonts w:ascii="Arial" w:eastAsia="Times New Roman" w:hAnsi="Arial" w:cs="Arial"/>
          <w:spacing w:val="-3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letra</w:t>
      </w:r>
      <w:r w:rsidRPr="007C5A2E">
        <w:rPr>
          <w:rFonts w:ascii="Arial" w:eastAsia="Times New Roman" w:hAnsi="Arial" w:cs="Arial"/>
          <w:spacing w:val="-4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d)</w:t>
      </w:r>
      <w:r w:rsidRPr="007C5A2E">
        <w:rPr>
          <w:rFonts w:ascii="Arial" w:eastAsia="Times New Roman" w:hAnsi="Arial" w:cs="Arial"/>
          <w:spacing w:val="-4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del</w:t>
      </w:r>
      <w:r w:rsidRPr="007C5A2E">
        <w:rPr>
          <w:rFonts w:ascii="Arial" w:eastAsia="Times New Roman" w:hAnsi="Arial" w:cs="Arial"/>
          <w:spacing w:val="-2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apartado</w:t>
      </w:r>
      <w:r w:rsidRPr="007C5A2E">
        <w:rPr>
          <w:rFonts w:ascii="Arial" w:eastAsia="Times New Roman" w:hAnsi="Arial" w:cs="Arial"/>
          <w:spacing w:val="-3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2:</w:t>
      </w:r>
      <w:r w:rsidRPr="007C5A2E">
        <w:rPr>
          <w:rFonts w:ascii="Arial" w:eastAsia="Times New Roman" w:hAnsi="Arial" w:cs="Arial"/>
          <w:spacing w:val="-3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>«recabar,</w:t>
      </w:r>
      <w:r w:rsidRPr="007C5A2E">
        <w:rPr>
          <w:rFonts w:ascii="Arial" w:eastAsia="Times New Roman" w:hAnsi="Arial" w:cs="Arial"/>
          <w:spacing w:val="-3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a</w:t>
      </w:r>
      <w:r w:rsidRPr="007C5A2E">
        <w:rPr>
          <w:rFonts w:ascii="Arial" w:eastAsia="Times New Roman" w:hAnsi="Arial" w:cs="Arial"/>
          <w:spacing w:val="-3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efectos</w:t>
      </w:r>
      <w:r w:rsidRPr="007C5A2E">
        <w:rPr>
          <w:rFonts w:ascii="Arial" w:eastAsia="Times New Roman" w:hAnsi="Arial" w:cs="Arial"/>
          <w:spacing w:val="-4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</w:t>
      </w:r>
      <w:r w:rsidRPr="007C5A2E">
        <w:rPr>
          <w:rFonts w:ascii="Arial" w:eastAsia="Times New Roman" w:hAnsi="Arial" w:cs="Arial"/>
          <w:spacing w:val="-3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auditoría</w:t>
      </w:r>
      <w:r w:rsidRPr="007C5A2E">
        <w:rPr>
          <w:rFonts w:ascii="Arial" w:eastAsia="Times New Roman" w:hAnsi="Arial" w:cs="Arial"/>
          <w:spacing w:val="-4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y</w:t>
      </w:r>
      <w:r w:rsidRPr="007C5A2E">
        <w:rPr>
          <w:rFonts w:ascii="Arial" w:eastAsia="Times New Roman" w:hAnsi="Arial" w:cs="Arial"/>
          <w:spacing w:val="-3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control</w:t>
      </w:r>
      <w:r w:rsidRPr="007C5A2E">
        <w:rPr>
          <w:rFonts w:ascii="Arial" w:eastAsia="Times New Roman" w:hAnsi="Arial" w:cs="Arial"/>
          <w:spacing w:val="-3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del</w:t>
      </w:r>
      <w:r w:rsidRPr="007C5A2E">
        <w:rPr>
          <w:rFonts w:ascii="Arial" w:eastAsia="Times New Roman" w:hAnsi="Arial" w:cs="Arial"/>
          <w:spacing w:val="-3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uso</w:t>
      </w:r>
      <w:r w:rsidRPr="007C5A2E">
        <w:rPr>
          <w:rFonts w:ascii="Arial" w:eastAsia="Times New Roman" w:hAnsi="Arial" w:cs="Arial"/>
          <w:spacing w:val="-3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</w:t>
      </w:r>
      <w:r w:rsidRPr="007C5A2E">
        <w:rPr>
          <w:rFonts w:ascii="Arial" w:eastAsia="Times New Roman" w:hAnsi="Arial" w:cs="Arial"/>
          <w:spacing w:val="-3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>fondos</w:t>
      </w:r>
      <w:r w:rsidRPr="007C5A2E">
        <w:rPr>
          <w:rFonts w:ascii="Arial" w:eastAsia="Times New Roman" w:hAnsi="Arial" w:cs="Arial"/>
          <w:spacing w:val="-3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en</w:t>
      </w:r>
      <w:r w:rsidRPr="007C5A2E">
        <w:rPr>
          <w:rFonts w:ascii="Arial" w:eastAsia="Times New Roman" w:hAnsi="Arial" w:cs="Arial"/>
          <w:spacing w:val="-3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>relación</w:t>
      </w:r>
      <w:r w:rsidRPr="007C5A2E">
        <w:rPr>
          <w:rFonts w:ascii="Arial" w:eastAsia="Times New Roman" w:hAnsi="Arial" w:cs="Arial"/>
          <w:spacing w:val="-3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con</w:t>
      </w:r>
      <w:r w:rsidRPr="007C5A2E">
        <w:rPr>
          <w:rFonts w:ascii="Arial" w:eastAsia="Times New Roman" w:hAnsi="Arial" w:cs="Arial"/>
          <w:spacing w:val="-4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las</w:t>
      </w:r>
      <w:r w:rsidRPr="007C5A2E">
        <w:rPr>
          <w:rFonts w:ascii="Arial" w:eastAsia="Times New Roman" w:hAnsi="Arial" w:cs="Arial"/>
          <w:spacing w:val="42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medidas</w:t>
      </w:r>
      <w:r w:rsidRPr="007C5A2E">
        <w:rPr>
          <w:rFonts w:ascii="Arial" w:eastAsia="Times New Roman" w:hAnsi="Arial" w:cs="Arial"/>
          <w:spacing w:val="4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destinadas</w:t>
      </w:r>
      <w:r w:rsidRPr="007C5A2E">
        <w:rPr>
          <w:rFonts w:ascii="Arial" w:eastAsia="Times New Roman" w:hAnsi="Arial" w:cs="Arial"/>
          <w:spacing w:val="4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a</w:t>
      </w:r>
      <w:r w:rsidRPr="007C5A2E">
        <w:rPr>
          <w:rFonts w:ascii="Arial" w:eastAsia="Times New Roman" w:hAnsi="Arial" w:cs="Arial"/>
          <w:spacing w:val="2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la</w:t>
      </w:r>
      <w:r w:rsidRPr="007C5A2E">
        <w:rPr>
          <w:rFonts w:ascii="Arial" w:eastAsia="Times New Roman" w:hAnsi="Arial" w:cs="Arial"/>
          <w:spacing w:val="4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>ejecución</w:t>
      </w:r>
      <w:r w:rsidRPr="007C5A2E">
        <w:rPr>
          <w:rFonts w:ascii="Arial" w:eastAsia="Times New Roman" w:hAnsi="Arial" w:cs="Arial"/>
          <w:spacing w:val="3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</w:t>
      </w:r>
      <w:r w:rsidRPr="007C5A2E">
        <w:rPr>
          <w:rFonts w:ascii="Arial" w:eastAsia="Times New Roman" w:hAnsi="Arial" w:cs="Arial"/>
          <w:spacing w:val="4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reformas</w:t>
      </w:r>
      <w:r w:rsidRPr="007C5A2E">
        <w:rPr>
          <w:rFonts w:ascii="Arial" w:eastAsia="Times New Roman" w:hAnsi="Arial" w:cs="Arial"/>
          <w:spacing w:val="4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y</w:t>
      </w:r>
      <w:r w:rsidRPr="007C5A2E">
        <w:rPr>
          <w:rFonts w:ascii="Arial" w:eastAsia="Times New Roman" w:hAnsi="Arial" w:cs="Arial"/>
          <w:spacing w:val="3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proyectos</w:t>
      </w:r>
      <w:r w:rsidRPr="007C5A2E">
        <w:rPr>
          <w:rFonts w:ascii="Arial" w:eastAsia="Times New Roman" w:hAnsi="Arial" w:cs="Arial"/>
          <w:spacing w:val="4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</w:t>
      </w:r>
      <w:r w:rsidRPr="007C5A2E">
        <w:rPr>
          <w:rFonts w:ascii="Arial" w:eastAsia="Times New Roman" w:hAnsi="Arial" w:cs="Arial"/>
          <w:spacing w:val="3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inversión</w:t>
      </w:r>
      <w:r w:rsidRPr="007C5A2E">
        <w:rPr>
          <w:rFonts w:ascii="Arial" w:eastAsia="Times New Roman" w:hAnsi="Arial" w:cs="Arial"/>
          <w:spacing w:val="4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en</w:t>
      </w:r>
      <w:r w:rsidRPr="007C5A2E">
        <w:rPr>
          <w:rFonts w:ascii="Arial" w:eastAsia="Times New Roman" w:hAnsi="Arial" w:cs="Arial"/>
          <w:spacing w:val="4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>el</w:t>
      </w:r>
      <w:r w:rsidRPr="007C5A2E">
        <w:rPr>
          <w:rFonts w:ascii="Arial" w:eastAsia="Times New Roman" w:hAnsi="Arial" w:cs="Arial"/>
          <w:spacing w:val="4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marco</w:t>
      </w:r>
      <w:r w:rsidRPr="007C5A2E">
        <w:rPr>
          <w:rFonts w:ascii="Arial" w:eastAsia="Times New Roman" w:hAnsi="Arial" w:cs="Arial"/>
          <w:spacing w:val="4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del</w:t>
      </w:r>
      <w:r w:rsidRPr="007C5A2E">
        <w:rPr>
          <w:rFonts w:ascii="Arial" w:eastAsia="Times New Roman" w:hAnsi="Arial" w:cs="Arial"/>
          <w:spacing w:val="4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plan</w:t>
      </w:r>
      <w:r w:rsidRPr="007C5A2E">
        <w:rPr>
          <w:rFonts w:ascii="Arial" w:eastAsia="Times New Roman" w:hAnsi="Arial" w:cs="Arial"/>
          <w:spacing w:val="4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</w:t>
      </w:r>
      <w:r w:rsidRPr="007C5A2E">
        <w:rPr>
          <w:rFonts w:ascii="Arial" w:eastAsia="Times New Roman" w:hAnsi="Arial" w:cs="Arial"/>
          <w:spacing w:val="29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recuperación</w:t>
      </w:r>
      <w:r w:rsidRPr="007C5A2E">
        <w:rPr>
          <w:rFonts w:ascii="Arial" w:eastAsia="Times New Roman" w:hAnsi="Arial" w:cs="Arial"/>
          <w:spacing w:val="-8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y</w:t>
      </w:r>
      <w:r w:rsidRPr="007C5A2E">
        <w:rPr>
          <w:rFonts w:ascii="Arial" w:eastAsia="Times New Roman" w:hAnsi="Arial" w:cs="Arial"/>
          <w:spacing w:val="-8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>resiliencia,</w:t>
      </w:r>
      <w:r w:rsidRPr="007C5A2E">
        <w:rPr>
          <w:rFonts w:ascii="Arial" w:eastAsia="Times New Roman" w:hAnsi="Arial" w:cs="Arial"/>
          <w:spacing w:val="-7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en</w:t>
      </w:r>
      <w:r w:rsidRPr="007C5A2E">
        <w:rPr>
          <w:rFonts w:ascii="Arial" w:eastAsia="Times New Roman" w:hAnsi="Arial" w:cs="Arial"/>
          <w:spacing w:val="-7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un</w:t>
      </w:r>
      <w:r w:rsidRPr="007C5A2E">
        <w:rPr>
          <w:rFonts w:ascii="Arial" w:eastAsia="Times New Roman" w:hAnsi="Arial" w:cs="Arial"/>
          <w:spacing w:val="-7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formato</w:t>
      </w:r>
      <w:r w:rsidRPr="007C5A2E">
        <w:rPr>
          <w:rFonts w:ascii="Arial" w:eastAsia="Times New Roman" w:hAnsi="Arial" w:cs="Arial"/>
          <w:spacing w:val="-7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electrónico</w:t>
      </w:r>
      <w:r w:rsidRPr="007C5A2E">
        <w:rPr>
          <w:rFonts w:ascii="Arial" w:eastAsia="Times New Roman" w:hAnsi="Arial" w:cs="Arial"/>
          <w:spacing w:val="-7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que</w:t>
      </w:r>
      <w:r w:rsidRPr="007C5A2E">
        <w:rPr>
          <w:rFonts w:ascii="Arial" w:eastAsia="Times New Roman" w:hAnsi="Arial" w:cs="Arial"/>
          <w:spacing w:val="-7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permita</w:t>
      </w:r>
      <w:r w:rsidRPr="007C5A2E">
        <w:rPr>
          <w:rFonts w:ascii="Arial" w:eastAsia="Times New Roman" w:hAnsi="Arial" w:cs="Arial"/>
          <w:spacing w:val="-7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realizar</w:t>
      </w:r>
      <w:r w:rsidRPr="007C5A2E">
        <w:rPr>
          <w:rFonts w:ascii="Arial" w:eastAsia="Times New Roman" w:hAnsi="Arial" w:cs="Arial"/>
          <w:spacing w:val="-8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búsquedas</w:t>
      </w:r>
      <w:r w:rsidRPr="007C5A2E">
        <w:rPr>
          <w:rFonts w:ascii="Arial" w:eastAsia="Times New Roman" w:hAnsi="Arial" w:cs="Arial"/>
          <w:spacing w:val="-7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y</w:t>
      </w:r>
      <w:r w:rsidRPr="007C5A2E">
        <w:rPr>
          <w:rFonts w:ascii="Arial" w:eastAsia="Times New Roman" w:hAnsi="Arial" w:cs="Arial"/>
          <w:spacing w:val="-8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en</w:t>
      </w:r>
      <w:r w:rsidRPr="007C5A2E">
        <w:rPr>
          <w:rFonts w:ascii="Arial" w:eastAsia="Times New Roman" w:hAnsi="Arial" w:cs="Arial"/>
          <w:spacing w:val="-7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una</w:t>
      </w:r>
      <w:r w:rsidRPr="007C5A2E">
        <w:rPr>
          <w:rFonts w:ascii="Arial" w:eastAsia="Times New Roman" w:hAnsi="Arial" w:cs="Arial"/>
          <w:spacing w:val="-6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base</w:t>
      </w:r>
      <w:r w:rsidRPr="007C5A2E">
        <w:rPr>
          <w:rFonts w:ascii="Arial" w:eastAsia="Times New Roman" w:hAnsi="Arial" w:cs="Arial"/>
          <w:spacing w:val="-7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</w:t>
      </w:r>
      <w:r w:rsidRPr="007C5A2E">
        <w:rPr>
          <w:rFonts w:ascii="Arial" w:eastAsia="Times New Roman" w:hAnsi="Arial" w:cs="Arial"/>
          <w:spacing w:val="-7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datos</w:t>
      </w:r>
      <w:r w:rsidRPr="007C5A2E">
        <w:rPr>
          <w:rFonts w:ascii="Arial" w:eastAsia="Times New Roman" w:hAnsi="Arial" w:cs="Arial"/>
          <w:spacing w:val="24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 xml:space="preserve">única, 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>las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 xml:space="preserve"> categorías 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>armonizadas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 xml:space="preserve"> de datos siguientes:</w:t>
      </w:r>
    </w:p>
    <w:p w:rsidR="007C5A2E" w:rsidRPr="007C5A2E" w:rsidRDefault="007C5A2E" w:rsidP="007C5A2E">
      <w:pPr>
        <w:widowControl w:val="0"/>
        <w:tabs>
          <w:tab w:val="left" w:pos="1636"/>
        </w:tabs>
        <w:spacing w:after="0" w:line="276" w:lineRule="auto"/>
        <w:ind w:right="-2" w:firstLine="709"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:rsidR="007C5A2E" w:rsidRPr="007C5A2E" w:rsidRDefault="007C5A2E" w:rsidP="007C5A2E">
      <w:pPr>
        <w:widowControl w:val="0"/>
        <w:numPr>
          <w:ilvl w:val="0"/>
          <w:numId w:val="1"/>
        </w:numPr>
        <w:tabs>
          <w:tab w:val="left" w:pos="1582"/>
        </w:tabs>
        <w:spacing w:after="0" w:line="276" w:lineRule="auto"/>
        <w:ind w:right="-2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7C5A2E">
        <w:rPr>
          <w:rFonts w:ascii="Arial" w:eastAsia="Times New Roman" w:hAnsi="Arial" w:cs="Arial"/>
          <w:sz w:val="20"/>
          <w:szCs w:val="20"/>
          <w:lang w:eastAsia="es-ES"/>
        </w:rPr>
        <w:t>El nombre del perceptor final de los fondos.</w:t>
      </w:r>
    </w:p>
    <w:p w:rsidR="007C5A2E" w:rsidRPr="007C5A2E" w:rsidRDefault="007C5A2E" w:rsidP="007C5A2E">
      <w:pPr>
        <w:widowControl w:val="0"/>
        <w:numPr>
          <w:ilvl w:val="0"/>
          <w:numId w:val="1"/>
        </w:numPr>
        <w:tabs>
          <w:tab w:val="left" w:pos="1582"/>
        </w:tabs>
        <w:spacing w:before="1" w:after="0" w:line="276" w:lineRule="auto"/>
        <w:ind w:right="-2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7C5A2E">
        <w:rPr>
          <w:rFonts w:ascii="Arial" w:eastAsia="Times New Roman" w:hAnsi="Arial" w:cs="Arial"/>
          <w:sz w:val="20"/>
          <w:szCs w:val="20"/>
          <w:lang w:eastAsia="es-ES"/>
        </w:rPr>
        <w:t>El nombre</w:t>
      </w:r>
      <w:r w:rsidRPr="007C5A2E">
        <w:rPr>
          <w:rFonts w:ascii="Arial" w:eastAsia="Times New Roman" w:hAnsi="Arial" w:cs="Arial"/>
          <w:spacing w:val="27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del</w:t>
      </w:r>
      <w:r w:rsidRPr="007C5A2E">
        <w:rPr>
          <w:rFonts w:ascii="Arial" w:eastAsia="Times New Roman" w:hAnsi="Arial" w:cs="Arial"/>
          <w:spacing w:val="27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contratista</w:t>
      </w:r>
      <w:r w:rsidRPr="007C5A2E">
        <w:rPr>
          <w:rFonts w:ascii="Arial" w:eastAsia="Times New Roman" w:hAnsi="Arial" w:cs="Arial"/>
          <w:spacing w:val="28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y</w:t>
      </w:r>
      <w:r w:rsidRPr="007C5A2E">
        <w:rPr>
          <w:rFonts w:ascii="Arial" w:eastAsia="Times New Roman" w:hAnsi="Arial" w:cs="Arial"/>
          <w:spacing w:val="26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del</w:t>
      </w:r>
      <w:r w:rsidRPr="007C5A2E">
        <w:rPr>
          <w:rFonts w:ascii="Arial" w:eastAsia="Times New Roman" w:hAnsi="Arial" w:cs="Arial"/>
          <w:spacing w:val="27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subcontratista,</w:t>
      </w:r>
      <w:r w:rsidRPr="007C5A2E">
        <w:rPr>
          <w:rFonts w:ascii="Arial" w:eastAsia="Times New Roman" w:hAnsi="Arial" w:cs="Arial"/>
          <w:spacing w:val="26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cuando</w:t>
      </w:r>
      <w:r w:rsidRPr="007C5A2E">
        <w:rPr>
          <w:rFonts w:ascii="Arial" w:eastAsia="Times New Roman" w:hAnsi="Arial" w:cs="Arial"/>
          <w:spacing w:val="28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el</w:t>
      </w:r>
      <w:r w:rsidRPr="007C5A2E">
        <w:rPr>
          <w:rFonts w:ascii="Arial" w:eastAsia="Times New Roman" w:hAnsi="Arial" w:cs="Arial"/>
          <w:spacing w:val="27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perceptor</w:t>
      </w:r>
      <w:r w:rsidRPr="007C5A2E">
        <w:rPr>
          <w:rFonts w:ascii="Arial" w:eastAsia="Times New Roman" w:hAnsi="Arial" w:cs="Arial"/>
          <w:spacing w:val="26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final</w:t>
      </w:r>
      <w:r w:rsidRPr="007C5A2E">
        <w:rPr>
          <w:rFonts w:ascii="Arial" w:eastAsia="Times New Roman" w:hAnsi="Arial" w:cs="Arial"/>
          <w:spacing w:val="27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</w:t>
      </w:r>
      <w:r w:rsidRPr="007C5A2E">
        <w:rPr>
          <w:rFonts w:ascii="Arial" w:eastAsia="Times New Roman" w:hAnsi="Arial" w:cs="Arial"/>
          <w:spacing w:val="28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Pr="007C5A2E">
        <w:rPr>
          <w:rFonts w:ascii="Arial" w:eastAsia="Times New Roman" w:hAnsi="Arial" w:cs="Arial"/>
          <w:spacing w:val="27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fondos</w:t>
      </w:r>
      <w:r w:rsidRPr="007C5A2E">
        <w:rPr>
          <w:rFonts w:ascii="Arial" w:eastAsia="Times New Roman" w:hAnsi="Arial" w:cs="Arial"/>
          <w:spacing w:val="27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sea</w:t>
      </w:r>
      <w:r w:rsidRPr="007C5A2E">
        <w:rPr>
          <w:rFonts w:ascii="Arial" w:eastAsia="Times New Roman" w:hAnsi="Arial" w:cs="Arial"/>
          <w:spacing w:val="27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un</w:t>
      </w:r>
      <w:r w:rsidRPr="007C5A2E">
        <w:rPr>
          <w:rFonts w:ascii="Arial" w:eastAsia="Times New Roman" w:hAnsi="Arial" w:cs="Arial"/>
          <w:spacing w:val="28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poder adjudicador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 conformidad con el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 xml:space="preserve">Derecho de la Unión o 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>nacional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 xml:space="preserve"> en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 xml:space="preserve"> materia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 xml:space="preserve"> de 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 xml:space="preserve">contratación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pública;</w:t>
      </w:r>
    </w:p>
    <w:p w:rsidR="007C5A2E" w:rsidRPr="007C5A2E" w:rsidRDefault="007C5A2E" w:rsidP="007C5A2E">
      <w:pPr>
        <w:widowControl w:val="0"/>
        <w:numPr>
          <w:ilvl w:val="0"/>
          <w:numId w:val="1"/>
        </w:numPr>
        <w:tabs>
          <w:tab w:val="left" w:pos="1669"/>
        </w:tabs>
        <w:spacing w:after="0" w:line="276" w:lineRule="auto"/>
        <w:ind w:right="-2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7C5A2E"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Pr="007C5A2E">
        <w:rPr>
          <w:rFonts w:ascii="Arial" w:eastAsia="Times New Roman" w:hAnsi="Arial" w:cs="Arial"/>
          <w:spacing w:val="11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nombres,</w:t>
      </w:r>
      <w:r w:rsidRPr="007C5A2E">
        <w:rPr>
          <w:rFonts w:ascii="Arial" w:eastAsia="Times New Roman" w:hAnsi="Arial" w:cs="Arial"/>
          <w:spacing w:val="12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>apellidos</w:t>
      </w:r>
      <w:r w:rsidRPr="007C5A2E">
        <w:rPr>
          <w:rFonts w:ascii="Arial" w:eastAsia="Times New Roman" w:hAnsi="Arial" w:cs="Arial"/>
          <w:spacing w:val="12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y</w:t>
      </w:r>
      <w:r w:rsidRPr="007C5A2E">
        <w:rPr>
          <w:rFonts w:ascii="Arial" w:eastAsia="Times New Roman" w:hAnsi="Arial" w:cs="Arial"/>
          <w:spacing w:val="11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fechas</w:t>
      </w:r>
      <w:r w:rsidRPr="007C5A2E">
        <w:rPr>
          <w:rFonts w:ascii="Arial" w:eastAsia="Times New Roman" w:hAnsi="Arial" w:cs="Arial"/>
          <w:spacing w:val="12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>de</w:t>
      </w:r>
      <w:r w:rsidRPr="007C5A2E">
        <w:rPr>
          <w:rFonts w:ascii="Arial" w:eastAsia="Times New Roman" w:hAnsi="Arial" w:cs="Arial"/>
          <w:spacing w:val="12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>nacimiento</w:t>
      </w:r>
      <w:r w:rsidRPr="007C5A2E">
        <w:rPr>
          <w:rFonts w:ascii="Arial" w:eastAsia="Times New Roman" w:hAnsi="Arial" w:cs="Arial"/>
          <w:spacing w:val="12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</w:t>
      </w:r>
      <w:r w:rsidRPr="007C5A2E">
        <w:rPr>
          <w:rFonts w:ascii="Arial" w:eastAsia="Times New Roman" w:hAnsi="Arial" w:cs="Arial"/>
          <w:spacing w:val="12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>los</w:t>
      </w:r>
      <w:r w:rsidRPr="007C5A2E">
        <w:rPr>
          <w:rFonts w:ascii="Arial" w:eastAsia="Times New Roman" w:hAnsi="Arial" w:cs="Arial"/>
          <w:spacing w:val="12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>titulares</w:t>
      </w:r>
      <w:r w:rsidRPr="007C5A2E">
        <w:rPr>
          <w:rFonts w:ascii="Arial" w:eastAsia="Times New Roman" w:hAnsi="Arial" w:cs="Arial"/>
          <w:spacing w:val="12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reales</w:t>
      </w:r>
      <w:r w:rsidRPr="007C5A2E">
        <w:rPr>
          <w:rFonts w:ascii="Arial" w:eastAsia="Times New Roman" w:hAnsi="Arial" w:cs="Arial"/>
          <w:spacing w:val="11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del</w:t>
      </w:r>
      <w:r w:rsidRPr="007C5A2E">
        <w:rPr>
          <w:rFonts w:ascii="Arial" w:eastAsia="Times New Roman" w:hAnsi="Arial" w:cs="Arial"/>
          <w:spacing w:val="12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perceptor</w:t>
      </w:r>
      <w:r w:rsidRPr="007C5A2E">
        <w:rPr>
          <w:rFonts w:ascii="Arial" w:eastAsia="Times New Roman" w:hAnsi="Arial" w:cs="Arial"/>
          <w:spacing w:val="11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</w:t>
      </w:r>
      <w:r w:rsidRPr="007C5A2E">
        <w:rPr>
          <w:rFonts w:ascii="Arial" w:eastAsia="Times New Roman" w:hAnsi="Arial" w:cs="Arial"/>
          <w:spacing w:val="12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Pr="007C5A2E">
        <w:rPr>
          <w:rFonts w:ascii="Arial" w:eastAsia="Times New Roman" w:hAnsi="Arial" w:cs="Arial"/>
          <w:spacing w:val="12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fondos</w:t>
      </w:r>
      <w:r w:rsidRPr="007C5A2E">
        <w:rPr>
          <w:rFonts w:ascii="Arial" w:eastAsia="Times New Roman" w:hAnsi="Arial" w:cs="Arial"/>
          <w:spacing w:val="12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o</w:t>
      </w:r>
      <w:r w:rsidRPr="007C5A2E">
        <w:rPr>
          <w:rFonts w:ascii="Arial" w:eastAsia="Times New Roman" w:hAnsi="Arial" w:cs="Arial"/>
          <w:spacing w:val="11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del</w:t>
      </w:r>
      <w:r w:rsidRPr="007C5A2E">
        <w:rPr>
          <w:rFonts w:ascii="Arial" w:eastAsia="Times New Roman" w:hAnsi="Arial" w:cs="Arial"/>
          <w:spacing w:val="55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contratista,</w:t>
      </w:r>
      <w:r w:rsidRPr="007C5A2E">
        <w:rPr>
          <w:rFonts w:ascii="Arial" w:eastAsia="Times New Roman" w:hAnsi="Arial" w:cs="Arial"/>
          <w:spacing w:val="-3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según</w:t>
      </w:r>
      <w:r w:rsidRPr="007C5A2E">
        <w:rPr>
          <w:rFonts w:ascii="Arial" w:eastAsia="Times New Roman" w:hAnsi="Arial" w:cs="Arial"/>
          <w:spacing w:val="-3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se</w:t>
      </w:r>
      <w:r w:rsidRPr="007C5A2E">
        <w:rPr>
          <w:rFonts w:ascii="Arial" w:eastAsia="Times New Roman" w:hAnsi="Arial" w:cs="Arial"/>
          <w:spacing w:val="-3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define</w:t>
      </w:r>
      <w:r w:rsidRPr="007C5A2E">
        <w:rPr>
          <w:rFonts w:ascii="Arial" w:eastAsia="Times New Roman" w:hAnsi="Arial" w:cs="Arial"/>
          <w:spacing w:val="-3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en</w:t>
      </w:r>
      <w:r w:rsidRPr="007C5A2E">
        <w:rPr>
          <w:rFonts w:ascii="Arial" w:eastAsia="Times New Roman" w:hAnsi="Arial" w:cs="Arial"/>
          <w:spacing w:val="-3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el</w:t>
      </w:r>
      <w:r w:rsidRPr="007C5A2E">
        <w:rPr>
          <w:rFonts w:ascii="Arial" w:eastAsia="Times New Roman" w:hAnsi="Arial" w:cs="Arial"/>
          <w:spacing w:val="-3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>artículo</w:t>
      </w:r>
      <w:r w:rsidRPr="007C5A2E">
        <w:rPr>
          <w:rFonts w:ascii="Arial" w:eastAsia="Times New Roman" w:hAnsi="Arial" w:cs="Arial"/>
          <w:spacing w:val="-3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3,</w:t>
      </w:r>
      <w:r w:rsidRPr="007C5A2E">
        <w:rPr>
          <w:rFonts w:ascii="Arial" w:eastAsia="Times New Roman" w:hAnsi="Arial" w:cs="Arial"/>
          <w:spacing w:val="-3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>punto</w:t>
      </w:r>
      <w:r w:rsidRPr="007C5A2E">
        <w:rPr>
          <w:rFonts w:ascii="Arial" w:eastAsia="Times New Roman" w:hAnsi="Arial" w:cs="Arial"/>
          <w:spacing w:val="-3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6,</w:t>
      </w:r>
      <w:r w:rsidRPr="007C5A2E">
        <w:rPr>
          <w:rFonts w:ascii="Arial" w:eastAsia="Times New Roman" w:hAnsi="Arial" w:cs="Arial"/>
          <w:spacing w:val="-3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</w:t>
      </w:r>
      <w:r w:rsidRPr="007C5A2E">
        <w:rPr>
          <w:rFonts w:ascii="Arial" w:eastAsia="Times New Roman" w:hAnsi="Arial" w:cs="Arial"/>
          <w:spacing w:val="-3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la</w:t>
      </w:r>
      <w:r w:rsidRPr="007C5A2E">
        <w:rPr>
          <w:rFonts w:ascii="Arial" w:eastAsia="Times New Roman" w:hAnsi="Arial" w:cs="Arial"/>
          <w:spacing w:val="-3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Directiva</w:t>
      </w:r>
      <w:r w:rsidRPr="007C5A2E">
        <w:rPr>
          <w:rFonts w:ascii="Arial" w:eastAsia="Times New Roman" w:hAnsi="Arial" w:cs="Arial"/>
          <w:spacing w:val="-3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(UE)</w:t>
      </w:r>
      <w:r w:rsidRPr="007C5A2E">
        <w:rPr>
          <w:rFonts w:ascii="Arial" w:eastAsia="Times New Roman" w:hAnsi="Arial" w:cs="Arial"/>
          <w:spacing w:val="-2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2015/849</w:t>
      </w:r>
      <w:r w:rsidRPr="007C5A2E">
        <w:rPr>
          <w:rFonts w:ascii="Arial" w:eastAsia="Times New Roman" w:hAnsi="Arial" w:cs="Arial"/>
          <w:spacing w:val="-3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del</w:t>
      </w:r>
      <w:r w:rsidRPr="007C5A2E">
        <w:rPr>
          <w:rFonts w:ascii="Arial" w:eastAsia="Times New Roman" w:hAnsi="Arial" w:cs="Arial"/>
          <w:spacing w:val="-2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Parlamento</w:t>
      </w:r>
      <w:r w:rsidRPr="007C5A2E">
        <w:rPr>
          <w:rFonts w:ascii="Arial" w:eastAsia="Times New Roman" w:hAnsi="Arial" w:cs="Arial"/>
          <w:spacing w:val="-3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Europeo</w:t>
      </w:r>
      <w:r w:rsidRPr="007C5A2E">
        <w:rPr>
          <w:rFonts w:ascii="Arial" w:eastAsia="Times New Roman" w:hAnsi="Arial" w:cs="Arial"/>
          <w:spacing w:val="32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y del Consejo (26);</w:t>
      </w:r>
    </w:p>
    <w:p w:rsidR="007C5A2E" w:rsidRPr="007C5A2E" w:rsidRDefault="007C5A2E" w:rsidP="007C5A2E">
      <w:pPr>
        <w:widowControl w:val="0"/>
        <w:numPr>
          <w:ilvl w:val="0"/>
          <w:numId w:val="1"/>
        </w:numPr>
        <w:tabs>
          <w:tab w:val="left" w:pos="1683"/>
        </w:tabs>
        <w:spacing w:before="1" w:after="0" w:line="276" w:lineRule="auto"/>
        <w:ind w:right="-2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7C5A2E">
        <w:rPr>
          <w:rFonts w:ascii="Arial" w:eastAsia="Times New Roman" w:hAnsi="Arial" w:cs="Arial"/>
          <w:sz w:val="20"/>
          <w:szCs w:val="20"/>
          <w:lang w:eastAsia="es-ES"/>
        </w:rPr>
        <w:t>una</w:t>
      </w:r>
      <w:r w:rsidRPr="007C5A2E">
        <w:rPr>
          <w:rFonts w:ascii="Arial" w:eastAsia="Times New Roman" w:hAnsi="Arial" w:cs="Arial"/>
          <w:spacing w:val="16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lista</w:t>
      </w:r>
      <w:r w:rsidRPr="007C5A2E">
        <w:rPr>
          <w:rFonts w:ascii="Arial" w:eastAsia="Times New Roman" w:hAnsi="Arial" w:cs="Arial"/>
          <w:spacing w:val="16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</w:t>
      </w:r>
      <w:r w:rsidRPr="007C5A2E">
        <w:rPr>
          <w:rFonts w:ascii="Arial" w:eastAsia="Times New Roman" w:hAnsi="Arial" w:cs="Arial"/>
          <w:spacing w:val="16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medidas</w:t>
      </w:r>
      <w:r w:rsidRPr="007C5A2E">
        <w:rPr>
          <w:rFonts w:ascii="Arial" w:eastAsia="Times New Roman" w:hAnsi="Arial" w:cs="Arial"/>
          <w:spacing w:val="16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para</w:t>
      </w:r>
      <w:r w:rsidRPr="007C5A2E">
        <w:rPr>
          <w:rFonts w:ascii="Arial" w:eastAsia="Times New Roman" w:hAnsi="Arial" w:cs="Arial"/>
          <w:spacing w:val="16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la</w:t>
      </w:r>
      <w:r w:rsidRPr="007C5A2E">
        <w:rPr>
          <w:rFonts w:ascii="Arial" w:eastAsia="Times New Roman" w:hAnsi="Arial" w:cs="Arial"/>
          <w:spacing w:val="16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ejecución</w:t>
      </w:r>
      <w:r w:rsidRPr="007C5A2E">
        <w:rPr>
          <w:rFonts w:ascii="Arial" w:eastAsia="Times New Roman" w:hAnsi="Arial" w:cs="Arial"/>
          <w:spacing w:val="16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</w:t>
      </w:r>
      <w:r w:rsidRPr="007C5A2E">
        <w:rPr>
          <w:rFonts w:ascii="Arial" w:eastAsia="Times New Roman" w:hAnsi="Arial" w:cs="Arial"/>
          <w:spacing w:val="16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>reformas</w:t>
      </w:r>
      <w:r w:rsidRPr="007C5A2E">
        <w:rPr>
          <w:rFonts w:ascii="Arial" w:eastAsia="Times New Roman" w:hAnsi="Arial" w:cs="Arial"/>
          <w:spacing w:val="16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y</w:t>
      </w:r>
      <w:r w:rsidRPr="007C5A2E">
        <w:rPr>
          <w:rFonts w:ascii="Arial" w:eastAsia="Times New Roman" w:hAnsi="Arial" w:cs="Arial"/>
          <w:spacing w:val="15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proyectos</w:t>
      </w:r>
      <w:r w:rsidRPr="007C5A2E">
        <w:rPr>
          <w:rFonts w:ascii="Arial" w:eastAsia="Times New Roman" w:hAnsi="Arial" w:cs="Arial"/>
          <w:spacing w:val="16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</w:t>
      </w:r>
      <w:r w:rsidRPr="007C5A2E">
        <w:rPr>
          <w:rFonts w:ascii="Arial" w:eastAsia="Times New Roman" w:hAnsi="Arial" w:cs="Arial"/>
          <w:spacing w:val="16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inversión</w:t>
      </w:r>
      <w:r w:rsidRPr="007C5A2E">
        <w:rPr>
          <w:rFonts w:ascii="Arial" w:eastAsia="Times New Roman" w:hAnsi="Arial" w:cs="Arial"/>
          <w:spacing w:val="16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en</w:t>
      </w:r>
      <w:r w:rsidRPr="007C5A2E">
        <w:rPr>
          <w:rFonts w:ascii="Arial" w:eastAsia="Times New Roman" w:hAnsi="Arial" w:cs="Arial"/>
          <w:spacing w:val="16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el</w:t>
      </w:r>
      <w:r w:rsidRPr="007C5A2E">
        <w:rPr>
          <w:rFonts w:ascii="Arial" w:eastAsia="Times New Roman" w:hAnsi="Arial" w:cs="Arial"/>
          <w:spacing w:val="16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marco</w:t>
      </w:r>
      <w:r w:rsidRPr="007C5A2E">
        <w:rPr>
          <w:rFonts w:ascii="Arial" w:eastAsia="Times New Roman" w:hAnsi="Arial" w:cs="Arial"/>
          <w:spacing w:val="16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del</w:t>
      </w:r>
      <w:r w:rsidRPr="007C5A2E">
        <w:rPr>
          <w:rFonts w:ascii="Arial" w:eastAsia="Times New Roman" w:hAnsi="Arial" w:cs="Arial"/>
          <w:spacing w:val="16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plan</w:t>
      </w:r>
      <w:r w:rsidRPr="007C5A2E">
        <w:rPr>
          <w:rFonts w:ascii="Arial" w:eastAsia="Times New Roman" w:hAnsi="Arial" w:cs="Arial"/>
          <w:spacing w:val="16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</w:t>
      </w:r>
      <w:r w:rsidRPr="007C5A2E">
        <w:rPr>
          <w:rFonts w:ascii="Arial" w:eastAsia="Times New Roman" w:hAnsi="Arial" w:cs="Arial"/>
          <w:spacing w:val="28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recuperación</w:t>
      </w:r>
      <w:r w:rsidRPr="007C5A2E">
        <w:rPr>
          <w:rFonts w:ascii="Arial" w:eastAsia="Times New Roman" w:hAnsi="Arial" w:cs="Arial"/>
          <w:spacing w:val="20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y</w:t>
      </w:r>
      <w:r w:rsidRPr="007C5A2E">
        <w:rPr>
          <w:rFonts w:ascii="Arial" w:eastAsia="Times New Roman" w:hAnsi="Arial" w:cs="Arial"/>
          <w:spacing w:val="20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>resiliencia,</w:t>
      </w:r>
      <w:r w:rsidRPr="007C5A2E">
        <w:rPr>
          <w:rFonts w:ascii="Arial" w:eastAsia="Times New Roman" w:hAnsi="Arial" w:cs="Arial"/>
          <w:spacing w:val="20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junto</w:t>
      </w:r>
      <w:r w:rsidRPr="007C5A2E">
        <w:rPr>
          <w:rFonts w:ascii="Arial" w:eastAsia="Times New Roman" w:hAnsi="Arial" w:cs="Arial"/>
          <w:spacing w:val="20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con</w:t>
      </w:r>
      <w:r w:rsidRPr="007C5A2E">
        <w:rPr>
          <w:rFonts w:ascii="Arial" w:eastAsia="Times New Roman" w:hAnsi="Arial" w:cs="Arial"/>
          <w:spacing w:val="20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el</w:t>
      </w:r>
      <w:r w:rsidRPr="007C5A2E">
        <w:rPr>
          <w:rFonts w:ascii="Arial" w:eastAsia="Times New Roman" w:hAnsi="Arial" w:cs="Arial"/>
          <w:spacing w:val="20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importe</w:t>
      </w:r>
      <w:r w:rsidRPr="007C5A2E">
        <w:rPr>
          <w:rFonts w:ascii="Arial" w:eastAsia="Times New Roman" w:hAnsi="Arial" w:cs="Arial"/>
          <w:spacing w:val="19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total</w:t>
      </w:r>
      <w:r w:rsidRPr="007C5A2E">
        <w:rPr>
          <w:rFonts w:ascii="Arial" w:eastAsia="Times New Roman" w:hAnsi="Arial" w:cs="Arial"/>
          <w:spacing w:val="20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</w:t>
      </w:r>
      <w:r w:rsidRPr="007C5A2E">
        <w:rPr>
          <w:rFonts w:ascii="Arial" w:eastAsia="Times New Roman" w:hAnsi="Arial" w:cs="Arial"/>
          <w:spacing w:val="20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la</w:t>
      </w:r>
      <w:r w:rsidRPr="007C5A2E">
        <w:rPr>
          <w:rFonts w:ascii="Arial" w:eastAsia="Times New Roman" w:hAnsi="Arial" w:cs="Arial"/>
          <w:spacing w:val="19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financiación</w:t>
      </w:r>
      <w:r w:rsidRPr="007C5A2E">
        <w:rPr>
          <w:rFonts w:ascii="Arial" w:eastAsia="Times New Roman" w:hAnsi="Arial" w:cs="Arial"/>
          <w:spacing w:val="20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pública</w:t>
      </w:r>
      <w:r w:rsidRPr="007C5A2E">
        <w:rPr>
          <w:rFonts w:ascii="Arial" w:eastAsia="Times New Roman" w:hAnsi="Arial" w:cs="Arial"/>
          <w:spacing w:val="20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</w:t>
      </w:r>
      <w:r w:rsidRPr="007C5A2E">
        <w:rPr>
          <w:rFonts w:ascii="Arial" w:eastAsia="Times New Roman" w:hAnsi="Arial" w:cs="Arial"/>
          <w:spacing w:val="20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dichas</w:t>
      </w:r>
      <w:r w:rsidRPr="007C5A2E">
        <w:rPr>
          <w:rFonts w:ascii="Arial" w:eastAsia="Times New Roman" w:hAnsi="Arial" w:cs="Arial"/>
          <w:spacing w:val="21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>medidas</w:t>
      </w:r>
      <w:r w:rsidRPr="007C5A2E">
        <w:rPr>
          <w:rFonts w:ascii="Arial" w:eastAsia="Times New Roman" w:hAnsi="Arial" w:cs="Arial"/>
          <w:spacing w:val="21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y</w:t>
      </w:r>
      <w:r w:rsidRPr="007C5A2E">
        <w:rPr>
          <w:rFonts w:ascii="Arial" w:eastAsia="Times New Roman" w:hAnsi="Arial" w:cs="Arial"/>
          <w:spacing w:val="20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que</w:t>
      </w:r>
      <w:r w:rsidRPr="007C5A2E">
        <w:rPr>
          <w:rFonts w:ascii="Arial" w:eastAsia="Times New Roman" w:hAnsi="Arial" w:cs="Arial"/>
          <w:spacing w:val="34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indique</w:t>
      </w:r>
      <w:r w:rsidRPr="007C5A2E">
        <w:rPr>
          <w:rFonts w:ascii="Arial" w:eastAsia="Times New Roman" w:hAnsi="Arial" w:cs="Arial"/>
          <w:spacing w:val="-6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la</w:t>
      </w:r>
      <w:r w:rsidRPr="007C5A2E">
        <w:rPr>
          <w:rFonts w:ascii="Arial" w:eastAsia="Times New Roman" w:hAnsi="Arial" w:cs="Arial"/>
          <w:spacing w:val="-6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>cuantía</w:t>
      </w:r>
      <w:r w:rsidRPr="007C5A2E">
        <w:rPr>
          <w:rFonts w:ascii="Arial" w:eastAsia="Times New Roman" w:hAnsi="Arial" w:cs="Arial"/>
          <w:spacing w:val="-5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</w:t>
      </w:r>
      <w:r w:rsidRPr="007C5A2E">
        <w:rPr>
          <w:rFonts w:ascii="Arial" w:eastAsia="Times New Roman" w:hAnsi="Arial" w:cs="Arial"/>
          <w:spacing w:val="-5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Pr="007C5A2E">
        <w:rPr>
          <w:rFonts w:ascii="Arial" w:eastAsia="Times New Roman" w:hAnsi="Arial" w:cs="Arial"/>
          <w:spacing w:val="-5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fondos</w:t>
      </w:r>
      <w:r w:rsidRPr="007C5A2E">
        <w:rPr>
          <w:rFonts w:ascii="Arial" w:eastAsia="Times New Roman" w:hAnsi="Arial" w:cs="Arial"/>
          <w:spacing w:val="-5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>desembolsados</w:t>
      </w:r>
      <w:r w:rsidRPr="007C5A2E">
        <w:rPr>
          <w:rFonts w:ascii="Arial" w:eastAsia="Times New Roman" w:hAnsi="Arial" w:cs="Arial"/>
          <w:spacing w:val="-5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en</w:t>
      </w:r>
      <w:r w:rsidRPr="007C5A2E">
        <w:rPr>
          <w:rFonts w:ascii="Arial" w:eastAsia="Times New Roman" w:hAnsi="Arial" w:cs="Arial"/>
          <w:spacing w:val="-5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el</w:t>
      </w:r>
      <w:r w:rsidRPr="007C5A2E">
        <w:rPr>
          <w:rFonts w:ascii="Arial" w:eastAsia="Times New Roman" w:hAnsi="Arial" w:cs="Arial"/>
          <w:spacing w:val="-5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marco</w:t>
      </w:r>
      <w:r w:rsidRPr="007C5A2E">
        <w:rPr>
          <w:rFonts w:ascii="Arial" w:eastAsia="Times New Roman" w:hAnsi="Arial" w:cs="Arial"/>
          <w:spacing w:val="-5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del</w:t>
      </w:r>
      <w:r w:rsidRPr="007C5A2E">
        <w:rPr>
          <w:rFonts w:ascii="Arial" w:eastAsia="Times New Roman" w:hAnsi="Arial" w:cs="Arial"/>
          <w:spacing w:val="-5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Mecanismo</w:t>
      </w:r>
      <w:r w:rsidRPr="007C5A2E">
        <w:rPr>
          <w:rFonts w:ascii="Arial" w:eastAsia="Times New Roman" w:hAnsi="Arial" w:cs="Arial"/>
          <w:spacing w:val="-5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y</w:t>
      </w:r>
      <w:r w:rsidRPr="007C5A2E">
        <w:rPr>
          <w:rFonts w:ascii="Arial" w:eastAsia="Times New Roman" w:hAnsi="Arial" w:cs="Arial"/>
          <w:spacing w:val="-6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</w:t>
      </w:r>
      <w:r w:rsidRPr="007C5A2E">
        <w:rPr>
          <w:rFonts w:ascii="Arial" w:eastAsia="Times New Roman" w:hAnsi="Arial" w:cs="Arial"/>
          <w:spacing w:val="-5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otros</w:t>
      </w:r>
      <w:r w:rsidRPr="007C5A2E">
        <w:rPr>
          <w:rFonts w:ascii="Arial" w:eastAsia="Times New Roman" w:hAnsi="Arial" w:cs="Arial"/>
          <w:spacing w:val="-5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fondos</w:t>
      </w:r>
      <w:r w:rsidRPr="007C5A2E">
        <w:rPr>
          <w:rFonts w:ascii="Arial" w:eastAsia="Times New Roman" w:hAnsi="Arial" w:cs="Arial"/>
          <w:spacing w:val="-5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</w:t>
      </w:r>
      <w:r w:rsidRPr="007C5A2E">
        <w:rPr>
          <w:rFonts w:ascii="Arial" w:eastAsia="Times New Roman" w:hAnsi="Arial" w:cs="Arial"/>
          <w:spacing w:val="-5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la</w:t>
      </w:r>
      <w:r w:rsidRPr="007C5A2E">
        <w:rPr>
          <w:rFonts w:ascii="Arial" w:eastAsia="Times New Roman" w:hAnsi="Arial" w:cs="Arial"/>
          <w:spacing w:val="-5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Unión».</w:t>
      </w:r>
    </w:p>
    <w:p w:rsidR="007C5A2E" w:rsidRPr="007C5A2E" w:rsidRDefault="007C5A2E" w:rsidP="007C5A2E">
      <w:pPr>
        <w:widowControl w:val="0"/>
        <w:tabs>
          <w:tab w:val="left" w:pos="1636"/>
        </w:tabs>
        <w:spacing w:after="0" w:line="276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7C5A2E">
        <w:rPr>
          <w:rFonts w:ascii="Arial" w:eastAsia="Times New Roman" w:hAnsi="Arial" w:cs="Arial"/>
          <w:sz w:val="20"/>
          <w:szCs w:val="20"/>
          <w:lang w:eastAsia="es-ES"/>
        </w:rPr>
        <w:t xml:space="preserve">2. Apartado 3: «Los datos personales mencionados en el apartado 2, letra d), del presente artículo solo serán tratados por los Estados miembros y por la Comisión a los efectos y duración de la correspondiente auditoría de la aprobación de la gestión presupuestaria y de los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lastRenderedPageBreak/>
        <w:t>procedimientos de control relacionados con la utilización de los fondos relacionados con la aplicación de los acuerdos a que se refieren los artículos 15, apartado 2, y 23, apartado 1. En el marco del procedimiento de aprobación de la gestión de la Comisión, de conformidad con el artículo 319 del TFUE, el Mecanismo estará sujeto a la presentación de informes en el marco de la información financiera y de rendición de cuentas integrada a que se refiere el artículo 247 del Reglamento Financiero y, en particular, por separado, en el informe anual de gestión y rendimiento».</w:t>
      </w:r>
    </w:p>
    <w:p w:rsidR="007C5A2E" w:rsidRPr="007C5A2E" w:rsidRDefault="007C5A2E" w:rsidP="007C5A2E">
      <w:pPr>
        <w:spacing w:line="276" w:lineRule="auto"/>
        <w:ind w:left="30" w:right="-2" w:firstLine="678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7C5A2E" w:rsidRPr="007C5A2E" w:rsidRDefault="007C5A2E" w:rsidP="007C5A2E">
      <w:pPr>
        <w:spacing w:line="276" w:lineRule="auto"/>
        <w:ind w:left="30" w:right="-2" w:firstLine="678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7C5A2E" w:rsidRPr="007C5A2E" w:rsidRDefault="007C5A2E" w:rsidP="007C5A2E">
      <w:pPr>
        <w:spacing w:line="276" w:lineRule="auto"/>
        <w:ind w:left="30" w:right="-2" w:firstLine="678"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7C5A2E">
        <w:rPr>
          <w:rFonts w:ascii="Arial" w:eastAsia="Times New Roman" w:hAnsi="Arial" w:cs="Arial"/>
          <w:sz w:val="20"/>
          <w:szCs w:val="20"/>
          <w:lang w:eastAsia="es-ES"/>
        </w:rPr>
        <w:t>Conforme</w:t>
      </w:r>
      <w:r w:rsidRPr="007C5A2E">
        <w:rPr>
          <w:rFonts w:ascii="Arial" w:eastAsia="Times New Roman" w:hAnsi="Arial" w:cs="Arial"/>
          <w:spacing w:val="-5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al</w:t>
      </w:r>
      <w:r w:rsidRPr="007C5A2E">
        <w:rPr>
          <w:rFonts w:ascii="Arial" w:eastAsia="Times New Roman" w:hAnsi="Arial" w:cs="Arial"/>
          <w:spacing w:val="-5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marco</w:t>
      </w:r>
      <w:r w:rsidRPr="007C5A2E">
        <w:rPr>
          <w:rFonts w:ascii="Arial" w:eastAsia="Times New Roman" w:hAnsi="Arial" w:cs="Arial"/>
          <w:spacing w:val="-5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jurídico</w:t>
      </w:r>
      <w:r w:rsidRPr="007C5A2E">
        <w:rPr>
          <w:rFonts w:ascii="Arial" w:eastAsia="Times New Roman" w:hAnsi="Arial" w:cs="Arial"/>
          <w:spacing w:val="-5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>expuesto,</w:t>
      </w:r>
      <w:r w:rsidRPr="007C5A2E">
        <w:rPr>
          <w:rFonts w:ascii="Arial" w:eastAsia="Times New Roman" w:hAnsi="Arial" w:cs="Arial"/>
          <w:spacing w:val="-5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manifiesta</w:t>
      </w:r>
      <w:r w:rsidRPr="007C5A2E">
        <w:rPr>
          <w:rFonts w:ascii="Arial" w:eastAsia="Times New Roman" w:hAnsi="Arial" w:cs="Arial"/>
          <w:spacing w:val="-6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acceder</w:t>
      </w:r>
      <w:r w:rsidRPr="007C5A2E">
        <w:rPr>
          <w:rFonts w:ascii="Arial" w:eastAsia="Times New Roman" w:hAnsi="Arial" w:cs="Arial"/>
          <w:spacing w:val="-5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a</w:t>
      </w:r>
      <w:r w:rsidRPr="007C5A2E">
        <w:rPr>
          <w:rFonts w:ascii="Arial" w:eastAsia="Times New Roman" w:hAnsi="Arial" w:cs="Arial"/>
          <w:spacing w:val="-6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la</w:t>
      </w:r>
      <w:r w:rsidRPr="007C5A2E">
        <w:rPr>
          <w:rFonts w:ascii="Arial" w:eastAsia="Times New Roman" w:hAnsi="Arial" w:cs="Arial"/>
          <w:spacing w:val="-5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cesión</w:t>
      </w:r>
      <w:r w:rsidRPr="007C5A2E">
        <w:rPr>
          <w:rFonts w:ascii="Arial" w:eastAsia="Times New Roman" w:hAnsi="Arial" w:cs="Arial"/>
          <w:spacing w:val="-5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y</w:t>
      </w:r>
      <w:r w:rsidRPr="007C5A2E">
        <w:rPr>
          <w:rFonts w:ascii="Arial" w:eastAsia="Times New Roman" w:hAnsi="Arial" w:cs="Arial"/>
          <w:spacing w:val="-5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tratamiento</w:t>
      </w:r>
      <w:r w:rsidRPr="007C5A2E">
        <w:rPr>
          <w:rFonts w:ascii="Arial" w:eastAsia="Times New Roman" w:hAnsi="Arial" w:cs="Arial"/>
          <w:spacing w:val="-5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de</w:t>
      </w:r>
      <w:r w:rsidRPr="007C5A2E">
        <w:rPr>
          <w:rFonts w:ascii="Arial" w:eastAsia="Times New Roman" w:hAnsi="Arial" w:cs="Arial"/>
          <w:spacing w:val="-4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>los</w:t>
      </w:r>
      <w:r w:rsidRPr="007C5A2E">
        <w:rPr>
          <w:rFonts w:ascii="Arial" w:eastAsia="Times New Roman" w:hAnsi="Arial" w:cs="Arial"/>
          <w:spacing w:val="-4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datos</w:t>
      </w:r>
      <w:r w:rsidRPr="007C5A2E">
        <w:rPr>
          <w:rFonts w:ascii="Arial" w:eastAsia="Times New Roman" w:hAnsi="Arial" w:cs="Arial"/>
          <w:spacing w:val="-5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con</w:t>
      </w:r>
      <w:r w:rsidRPr="007C5A2E">
        <w:rPr>
          <w:rFonts w:ascii="Arial" w:eastAsia="Times New Roman" w:hAnsi="Arial" w:cs="Arial"/>
          <w:spacing w:val="-5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Pr="007C5A2E">
        <w:rPr>
          <w:rFonts w:ascii="Arial" w:eastAsia="Times New Roman" w:hAnsi="Arial" w:cs="Arial"/>
          <w:spacing w:val="-4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>fines</w:t>
      </w:r>
      <w:r w:rsidRPr="007C5A2E">
        <w:rPr>
          <w:rFonts w:ascii="Arial" w:eastAsia="Times New Roman" w:hAnsi="Arial" w:cs="Arial"/>
          <w:spacing w:val="34"/>
          <w:sz w:val="20"/>
          <w:szCs w:val="20"/>
          <w:lang w:eastAsia="es-ES"/>
        </w:rPr>
        <w:t xml:space="preserve"> </w:t>
      </w:r>
      <w:r w:rsidRPr="007C5A2E">
        <w:rPr>
          <w:rFonts w:ascii="Arial" w:eastAsia="Times New Roman" w:hAnsi="Arial" w:cs="Arial"/>
          <w:sz w:val="20"/>
          <w:szCs w:val="20"/>
          <w:lang w:eastAsia="es-ES"/>
        </w:rPr>
        <w:t xml:space="preserve">expresamente relacionados en los </w:t>
      </w:r>
      <w:r w:rsidRPr="007C5A2E">
        <w:rPr>
          <w:rFonts w:ascii="Arial" w:eastAsia="Times New Roman" w:hAnsi="Arial" w:cs="Arial"/>
          <w:spacing w:val="-1"/>
          <w:sz w:val="20"/>
          <w:szCs w:val="20"/>
          <w:lang w:eastAsia="es-ES"/>
        </w:rPr>
        <w:t>artículos citados.</w:t>
      </w:r>
    </w:p>
    <w:p w:rsidR="007C5A2E" w:rsidRPr="007C5A2E" w:rsidRDefault="007C5A2E" w:rsidP="007C5A2E">
      <w:pPr>
        <w:spacing w:line="276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7C5A2E" w:rsidRPr="007C5A2E" w:rsidRDefault="007C5A2E" w:rsidP="007C5A2E">
      <w:pPr>
        <w:spacing w:after="0" w:line="276" w:lineRule="auto"/>
        <w:jc w:val="center"/>
        <w:rPr>
          <w:rFonts w:ascii="Arial" w:eastAsia="Arial" w:hAnsi="Arial" w:cs="Arial"/>
          <w:sz w:val="20"/>
          <w:szCs w:val="20"/>
          <w:lang w:eastAsia="es-ES"/>
        </w:rPr>
      </w:pPr>
      <w:r w:rsidRPr="007C5A2E">
        <w:rPr>
          <w:rFonts w:ascii="Arial" w:eastAsia="Arial" w:hAnsi="Arial" w:cs="Arial"/>
          <w:sz w:val="20"/>
          <w:szCs w:val="20"/>
          <w:lang w:eastAsia="es-ES"/>
        </w:rPr>
        <w:t>Documento firmado electrónicamente</w:t>
      </w:r>
    </w:p>
    <w:p w:rsidR="0059187A" w:rsidRDefault="0059187A" w:rsidP="007C5A2E"/>
    <w:sectPr w:rsidR="005918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3325" w:rsidRDefault="000C3325" w:rsidP="000C3325">
      <w:pPr>
        <w:spacing w:after="0" w:line="240" w:lineRule="auto"/>
      </w:pPr>
      <w:r>
        <w:separator/>
      </w:r>
    </w:p>
  </w:endnote>
  <w:endnote w:type="continuationSeparator" w:id="0">
    <w:p w:rsidR="000C3325" w:rsidRDefault="000C3325" w:rsidP="000C3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A01" w:rsidRDefault="00154A0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A01" w:rsidRDefault="00154A01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A01" w:rsidRDefault="00154A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3325" w:rsidRDefault="000C3325" w:rsidP="000C3325">
      <w:pPr>
        <w:spacing w:after="0" w:line="240" w:lineRule="auto"/>
      </w:pPr>
      <w:r>
        <w:separator/>
      </w:r>
    </w:p>
  </w:footnote>
  <w:footnote w:type="continuationSeparator" w:id="0">
    <w:p w:rsidR="000C3325" w:rsidRDefault="000C3325" w:rsidP="000C33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A01" w:rsidRDefault="00154A0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325" w:rsidRDefault="000C3325">
    <w:pPr>
      <w:pStyle w:val="Encabezado"/>
    </w:pPr>
    <w:r w:rsidRPr="000C3325">
      <w:rPr>
        <w:rFonts w:ascii="Calibri" w:eastAsia="Times New Roman" w:hAnsi="Calibri" w:cs="Times New Roman"/>
        <w:noProof/>
        <w:sz w:val="2"/>
        <w:szCs w:val="2"/>
        <w:lang w:eastAsia="es-ES"/>
      </w:rPr>
      <w:drawing>
        <wp:anchor distT="0" distB="0" distL="114300" distR="114300" simplePos="0" relativeHeight="251659264" behindDoc="1" locked="0" layoutInCell="1" allowOverlap="1" wp14:anchorId="69D81331" wp14:editId="2165218F">
          <wp:simplePos x="0" y="0"/>
          <wp:positionH relativeFrom="page">
            <wp:posOffset>-113694</wp:posOffset>
          </wp:positionH>
          <wp:positionV relativeFrom="page">
            <wp:posOffset>-335451</wp:posOffset>
          </wp:positionV>
          <wp:extent cx="7600950" cy="1297855"/>
          <wp:effectExtent l="0" t="0" r="0" b="0"/>
          <wp:wrapNone/>
          <wp:docPr id="20" name="Imagen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UE-MDSCA2030-PRTR-R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0950" cy="1297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3325" w:rsidRDefault="000C3325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A01" w:rsidRDefault="00154A0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A5452"/>
    <w:multiLevelType w:val="hybridMultilevel"/>
    <w:tmpl w:val="38965554"/>
    <w:lvl w:ilvl="0" w:tplc="D5A6E1BA">
      <w:start w:val="1"/>
      <w:numFmt w:val="lowerRoman"/>
      <w:lvlText w:val="%1."/>
      <w:lvlJc w:val="left"/>
      <w:pPr>
        <w:ind w:left="750" w:hanging="360"/>
      </w:pPr>
      <w:rPr>
        <w:rFonts w:ascii="Calibri" w:hAnsi="Calibri" w:hint="default"/>
        <w:b w:val="0"/>
        <w:i w:val="0"/>
        <w:caps w:val="0"/>
        <w:strike w:val="0"/>
        <w:dstrike w:val="0"/>
        <w:color w:val="auto"/>
        <w:sz w:val="20"/>
        <w:szCs w:val="20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70" w:hanging="360"/>
      </w:pPr>
    </w:lvl>
    <w:lvl w:ilvl="2" w:tplc="FFFFFFFF" w:tentative="1">
      <w:start w:val="1"/>
      <w:numFmt w:val="lowerRoman"/>
      <w:lvlText w:val="%3."/>
      <w:lvlJc w:val="right"/>
      <w:pPr>
        <w:ind w:left="2190" w:hanging="180"/>
      </w:pPr>
    </w:lvl>
    <w:lvl w:ilvl="3" w:tplc="FFFFFFFF" w:tentative="1">
      <w:start w:val="1"/>
      <w:numFmt w:val="decimal"/>
      <w:lvlText w:val="%4."/>
      <w:lvlJc w:val="left"/>
      <w:pPr>
        <w:ind w:left="2910" w:hanging="360"/>
      </w:pPr>
    </w:lvl>
    <w:lvl w:ilvl="4" w:tplc="FFFFFFFF" w:tentative="1">
      <w:start w:val="1"/>
      <w:numFmt w:val="lowerLetter"/>
      <w:lvlText w:val="%5."/>
      <w:lvlJc w:val="left"/>
      <w:pPr>
        <w:ind w:left="3630" w:hanging="360"/>
      </w:pPr>
    </w:lvl>
    <w:lvl w:ilvl="5" w:tplc="FFFFFFFF" w:tentative="1">
      <w:start w:val="1"/>
      <w:numFmt w:val="lowerRoman"/>
      <w:lvlText w:val="%6."/>
      <w:lvlJc w:val="right"/>
      <w:pPr>
        <w:ind w:left="4350" w:hanging="180"/>
      </w:pPr>
    </w:lvl>
    <w:lvl w:ilvl="6" w:tplc="FFFFFFFF" w:tentative="1">
      <w:start w:val="1"/>
      <w:numFmt w:val="decimal"/>
      <w:lvlText w:val="%7."/>
      <w:lvlJc w:val="left"/>
      <w:pPr>
        <w:ind w:left="5070" w:hanging="360"/>
      </w:pPr>
    </w:lvl>
    <w:lvl w:ilvl="7" w:tplc="FFFFFFFF" w:tentative="1">
      <w:start w:val="1"/>
      <w:numFmt w:val="lowerLetter"/>
      <w:lvlText w:val="%8."/>
      <w:lvlJc w:val="left"/>
      <w:pPr>
        <w:ind w:left="5790" w:hanging="360"/>
      </w:pPr>
    </w:lvl>
    <w:lvl w:ilvl="8" w:tplc="FFFFFFFF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325"/>
    <w:rsid w:val="000C3325"/>
    <w:rsid w:val="00154A01"/>
    <w:rsid w:val="0059187A"/>
    <w:rsid w:val="007C5A2E"/>
    <w:rsid w:val="00803086"/>
    <w:rsid w:val="00C12BAF"/>
    <w:rsid w:val="00F3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E3A33B-975D-4941-A921-6543EE8E9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C33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C3325"/>
  </w:style>
  <w:style w:type="paragraph" w:styleId="Piedepgina">
    <w:name w:val="footer"/>
    <w:basedOn w:val="Normal"/>
    <w:link w:val="PiedepginaCar"/>
    <w:uiPriority w:val="99"/>
    <w:unhideWhenUsed/>
    <w:rsid w:val="000C33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C33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646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4197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ALVAREZ MARTINEZ, MARIA VICTORIA</dc:creator>
  <cp:keywords/>
  <dc:description/>
  <cp:lastModifiedBy>ALVAREZ MARTINEZ, MARIA VICTORIA</cp:lastModifiedBy>
  <cp:revision>6</cp:revision>
  <dcterms:created xsi:type="dcterms:W3CDTF">2025-04-15T07:56:00Z</dcterms:created>
  <dcterms:modified xsi:type="dcterms:W3CDTF">2025-04-15T09:23:00Z</dcterms:modified>
</cp:coreProperties>
</file>